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A6" w:rsidRPr="00FF79E8" w:rsidRDefault="00625120">
      <w:pPr>
        <w:ind w:left="440" w:hanging="320"/>
        <w:jc w:val="center"/>
        <w:rPr>
          <w:rFonts w:ascii="標楷體" w:eastAsia="標楷體" w:hAnsi="標楷體"/>
          <w:b/>
          <w:sz w:val="32"/>
          <w:szCs w:val="32"/>
        </w:rPr>
      </w:pPr>
      <w:r w:rsidRPr="00FF79E8">
        <w:rPr>
          <w:rFonts w:ascii="標楷體" w:eastAsia="標楷體" w:hAnsi="標楷體" w:cs="Gungsuh" w:hint="eastAsia"/>
          <w:b/>
          <w:sz w:val="32"/>
          <w:szCs w:val="32"/>
        </w:rPr>
        <w:t>中國文化大學教育部高教深耕計畫</w:t>
      </w:r>
    </w:p>
    <w:p w:rsidR="003650A6" w:rsidRPr="00FF79E8" w:rsidRDefault="00625120">
      <w:pPr>
        <w:ind w:left="440" w:hanging="320"/>
        <w:jc w:val="center"/>
        <w:rPr>
          <w:rFonts w:ascii="標楷體" w:eastAsia="標楷體" w:hAnsi="標楷體"/>
          <w:b/>
          <w:sz w:val="32"/>
          <w:szCs w:val="32"/>
        </w:rPr>
      </w:pPr>
      <w:r w:rsidRPr="00FF79E8">
        <w:rPr>
          <w:rFonts w:ascii="標楷體" w:eastAsia="標楷體" w:hAnsi="標楷體" w:cs="Gungsuh" w:hint="eastAsia"/>
          <w:b/>
          <w:sz w:val="32"/>
          <w:szCs w:val="32"/>
        </w:rPr>
        <w:t>計畫成果紀錄表</w:t>
      </w:r>
    </w:p>
    <w:p w:rsidR="003650A6" w:rsidRPr="00FF79E8" w:rsidRDefault="003650A6">
      <w:pPr>
        <w:ind w:left="360" w:hanging="240"/>
        <w:jc w:val="center"/>
        <w:rPr>
          <w:rFonts w:ascii="標楷體" w:eastAsia="標楷體" w:hAnsi="標楷體"/>
          <w:b/>
        </w:rPr>
      </w:pPr>
    </w:p>
    <w:tbl>
      <w:tblPr>
        <w:tblStyle w:val="a7"/>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7110"/>
        <w:gridCol w:w="1605"/>
      </w:tblGrid>
      <w:tr w:rsidR="003650A6" w:rsidRPr="00FF79E8">
        <w:trPr>
          <w:trHeight w:val="560"/>
          <w:jc w:val="center"/>
        </w:trPr>
        <w:tc>
          <w:tcPr>
            <w:tcW w:w="1110" w:type="dxa"/>
            <w:tcBorders>
              <w:top w:val="single" w:sz="12" w:space="0" w:color="000000"/>
              <w:left w:val="single" w:sz="12" w:space="0" w:color="000000"/>
              <w:bottom w:val="single" w:sz="12" w:space="0" w:color="000000"/>
            </w:tcBorders>
            <w:shd w:val="clear" w:color="auto" w:fill="auto"/>
            <w:vAlign w:val="center"/>
          </w:tcPr>
          <w:p w:rsidR="003650A6" w:rsidRPr="00FF79E8" w:rsidRDefault="00625120">
            <w:pPr>
              <w:ind w:left="360" w:hanging="240"/>
              <w:jc w:val="both"/>
              <w:rPr>
                <w:rFonts w:ascii="標楷體" w:eastAsia="標楷體" w:hAnsi="標楷體" w:cs="BiauKai"/>
                <w:b/>
              </w:rPr>
            </w:pPr>
            <w:r w:rsidRPr="00FF79E8">
              <w:rPr>
                <w:rFonts w:ascii="標楷體" w:eastAsia="標楷體" w:hAnsi="標楷體" w:cs="BiauKai" w:hint="eastAsia"/>
                <w:b/>
              </w:rPr>
              <w:t>子計畫</w:t>
            </w:r>
          </w:p>
        </w:tc>
        <w:tc>
          <w:tcPr>
            <w:tcW w:w="8715" w:type="dxa"/>
            <w:gridSpan w:val="2"/>
            <w:tcBorders>
              <w:top w:val="single" w:sz="12" w:space="0" w:color="000000"/>
              <w:bottom w:val="single" w:sz="12" w:space="0" w:color="000000"/>
              <w:right w:val="single" w:sz="12" w:space="0" w:color="000000"/>
            </w:tcBorders>
            <w:shd w:val="clear" w:color="auto" w:fill="auto"/>
            <w:vAlign w:val="center"/>
          </w:tcPr>
          <w:p w:rsidR="003650A6" w:rsidRPr="00FF79E8" w:rsidRDefault="00625120">
            <w:pPr>
              <w:ind w:left="400" w:hanging="280"/>
              <w:jc w:val="both"/>
              <w:rPr>
                <w:rFonts w:ascii="標楷體" w:eastAsia="標楷體" w:hAnsi="標楷體" w:cs="BiauKai"/>
                <w:sz w:val="28"/>
                <w:szCs w:val="28"/>
              </w:rPr>
            </w:pPr>
            <w:r w:rsidRPr="00FF79E8">
              <w:rPr>
                <w:rFonts w:ascii="標楷體" w:eastAsia="標楷體" w:hAnsi="標楷體" w:cs="BiauKai" w:hint="eastAsia"/>
                <w:sz w:val="28"/>
                <w:szCs w:val="28"/>
              </w:rPr>
              <w:t>B4強化學院跨領域特色教學</w:t>
            </w:r>
          </w:p>
        </w:tc>
      </w:tr>
      <w:tr w:rsidR="003650A6" w:rsidRPr="00FF79E8">
        <w:trPr>
          <w:trHeight w:val="740"/>
          <w:jc w:val="center"/>
        </w:trPr>
        <w:tc>
          <w:tcPr>
            <w:tcW w:w="1110" w:type="dxa"/>
            <w:tcBorders>
              <w:top w:val="single" w:sz="12" w:space="0" w:color="000000"/>
              <w:left w:val="single" w:sz="12" w:space="0" w:color="000000"/>
            </w:tcBorders>
            <w:shd w:val="clear" w:color="auto" w:fill="auto"/>
            <w:vAlign w:val="center"/>
          </w:tcPr>
          <w:p w:rsidR="003650A6" w:rsidRPr="00FF79E8" w:rsidRDefault="00625120">
            <w:pPr>
              <w:ind w:left="38"/>
              <w:rPr>
                <w:rFonts w:ascii="標楷體" w:eastAsia="標楷體" w:hAnsi="標楷體"/>
                <w:b/>
              </w:rPr>
            </w:pPr>
            <w:r w:rsidRPr="00FF79E8">
              <w:rPr>
                <w:rFonts w:ascii="標楷體" w:eastAsia="標楷體" w:hAnsi="標楷體" w:cs="Gungsuh" w:hint="eastAsia"/>
                <w:b/>
              </w:rPr>
              <w:t>具體作法</w:t>
            </w:r>
          </w:p>
        </w:tc>
        <w:tc>
          <w:tcPr>
            <w:tcW w:w="8715" w:type="dxa"/>
            <w:gridSpan w:val="2"/>
            <w:tcBorders>
              <w:top w:val="single" w:sz="12" w:space="0" w:color="000000"/>
              <w:right w:val="single" w:sz="12" w:space="0" w:color="000000"/>
            </w:tcBorders>
            <w:shd w:val="clear" w:color="auto" w:fill="auto"/>
            <w:vAlign w:val="center"/>
          </w:tcPr>
          <w:p w:rsidR="003650A6" w:rsidRPr="00FF79E8" w:rsidRDefault="00B4335E">
            <w:pPr>
              <w:ind w:left="360" w:hanging="240"/>
              <w:jc w:val="both"/>
              <w:rPr>
                <w:rFonts w:ascii="標楷體" w:eastAsia="標楷體" w:hAnsi="標楷體" w:cs="BiauKai"/>
              </w:rPr>
            </w:pPr>
            <w:r w:rsidRPr="00FF79E8">
              <w:rPr>
                <w:rFonts w:ascii="標楷體" w:eastAsia="標楷體" w:hAnsi="標楷體" w:cs="BiauKai" w:hint="eastAsia"/>
              </w:rPr>
              <w:t>舉辦業師</w:t>
            </w:r>
            <w:r w:rsidR="00A07AA4" w:rsidRPr="00FF79E8">
              <w:rPr>
                <w:rFonts w:ascii="標楷體" w:eastAsia="標楷體" w:hAnsi="標楷體" w:cs="BiauKai" w:hint="eastAsia"/>
              </w:rPr>
              <w:t>科普</w:t>
            </w:r>
            <w:r w:rsidR="00625120" w:rsidRPr="00FF79E8">
              <w:rPr>
                <w:rFonts w:ascii="標楷體" w:eastAsia="標楷體" w:hAnsi="標楷體" w:cs="BiauKai" w:hint="eastAsia"/>
              </w:rPr>
              <w:t>講座</w:t>
            </w:r>
          </w:p>
        </w:tc>
      </w:tr>
      <w:tr w:rsidR="003650A6" w:rsidRPr="00FF79E8">
        <w:trPr>
          <w:trHeight w:val="560"/>
          <w:jc w:val="center"/>
        </w:trPr>
        <w:tc>
          <w:tcPr>
            <w:tcW w:w="1110" w:type="dxa"/>
            <w:tcBorders>
              <w:top w:val="single" w:sz="4" w:space="0" w:color="000000"/>
              <w:left w:val="single" w:sz="12" w:space="0" w:color="000000"/>
            </w:tcBorders>
            <w:shd w:val="clear" w:color="auto" w:fill="auto"/>
            <w:vAlign w:val="center"/>
          </w:tcPr>
          <w:p w:rsidR="003650A6" w:rsidRPr="00FF79E8" w:rsidRDefault="00625120">
            <w:pPr>
              <w:ind w:left="360" w:hanging="240"/>
              <w:jc w:val="center"/>
              <w:rPr>
                <w:rFonts w:ascii="標楷體" w:eastAsia="標楷體" w:hAnsi="標楷體"/>
                <w:b/>
              </w:rPr>
            </w:pPr>
            <w:r w:rsidRPr="00FF79E8">
              <w:rPr>
                <w:rFonts w:ascii="標楷體" w:eastAsia="標楷體" w:hAnsi="標楷體" w:cs="Gungsuh" w:hint="eastAsia"/>
                <w:b/>
              </w:rPr>
              <w:t>主題</w:t>
            </w:r>
          </w:p>
        </w:tc>
        <w:tc>
          <w:tcPr>
            <w:tcW w:w="8715" w:type="dxa"/>
            <w:gridSpan w:val="2"/>
            <w:tcBorders>
              <w:top w:val="single" w:sz="4" w:space="0" w:color="000000"/>
              <w:bottom w:val="single" w:sz="4" w:space="0" w:color="000000"/>
              <w:right w:val="single" w:sz="12" w:space="0" w:color="000000"/>
            </w:tcBorders>
            <w:shd w:val="clear" w:color="auto" w:fill="auto"/>
            <w:vAlign w:val="center"/>
          </w:tcPr>
          <w:p w:rsidR="003650A6" w:rsidRPr="00FF79E8" w:rsidRDefault="00625120">
            <w:pPr>
              <w:ind w:left="360" w:hanging="240"/>
              <w:jc w:val="both"/>
              <w:rPr>
                <w:rFonts w:ascii="標楷體" w:eastAsia="標楷體" w:hAnsi="標楷體" w:cs="BiauKai"/>
              </w:rPr>
            </w:pPr>
            <w:bookmarkStart w:id="0" w:name="_GoBack"/>
            <w:r w:rsidRPr="00FF79E8">
              <w:rPr>
                <w:rFonts w:ascii="標楷體" w:eastAsia="標楷體" w:hAnsi="標楷體" w:cs="Kaiti TC" w:hint="eastAsia"/>
              </w:rPr>
              <w:t>影像技術與虛擬攝影技巧</w:t>
            </w:r>
            <w:bookmarkEnd w:id="0"/>
          </w:p>
        </w:tc>
      </w:tr>
      <w:tr w:rsidR="003650A6" w:rsidRPr="00FF79E8">
        <w:trPr>
          <w:trHeight w:val="1720"/>
          <w:jc w:val="center"/>
        </w:trPr>
        <w:tc>
          <w:tcPr>
            <w:tcW w:w="1110" w:type="dxa"/>
            <w:tcBorders>
              <w:left w:val="single" w:sz="12" w:space="0" w:color="000000"/>
            </w:tcBorders>
            <w:shd w:val="clear" w:color="auto" w:fill="auto"/>
            <w:vAlign w:val="center"/>
          </w:tcPr>
          <w:p w:rsidR="003650A6" w:rsidRPr="00FF79E8" w:rsidRDefault="00625120">
            <w:pPr>
              <w:ind w:left="146" w:hanging="98"/>
              <w:jc w:val="both"/>
              <w:rPr>
                <w:rFonts w:ascii="標楷體" w:eastAsia="標楷體" w:hAnsi="標楷體"/>
                <w:b/>
              </w:rPr>
            </w:pPr>
            <w:r w:rsidRPr="00FF79E8">
              <w:rPr>
                <w:rFonts w:ascii="標楷體" w:eastAsia="標楷體" w:hAnsi="標楷體" w:cs="Gungsuh" w:hint="eastAsia"/>
                <w:b/>
              </w:rPr>
              <w:t>內容</w:t>
            </w:r>
          </w:p>
          <w:p w:rsidR="003650A6" w:rsidRPr="00FF79E8" w:rsidRDefault="00625120">
            <w:pPr>
              <w:ind w:left="320" w:hanging="200"/>
              <w:jc w:val="both"/>
              <w:rPr>
                <w:rFonts w:ascii="標楷體" w:eastAsia="標楷體" w:hAnsi="標楷體"/>
                <w:b/>
              </w:rPr>
            </w:pPr>
            <w:r w:rsidRPr="00FF79E8">
              <w:rPr>
                <w:rFonts w:ascii="標楷體" w:eastAsia="標楷體" w:hAnsi="標楷體" w:cs="Gungsuh" w:hint="eastAsia"/>
                <w:sz w:val="20"/>
                <w:szCs w:val="20"/>
              </w:rPr>
              <w:t>（活動內容簡述/執行成效）</w:t>
            </w:r>
          </w:p>
        </w:tc>
        <w:tc>
          <w:tcPr>
            <w:tcW w:w="8715" w:type="dxa"/>
            <w:gridSpan w:val="2"/>
            <w:tcBorders>
              <w:bottom w:val="single" w:sz="4" w:space="0" w:color="000000"/>
              <w:right w:val="single" w:sz="12" w:space="0" w:color="000000"/>
            </w:tcBorders>
            <w:shd w:val="clear" w:color="auto" w:fill="auto"/>
          </w:tcPr>
          <w:p w:rsidR="003650A6" w:rsidRPr="00FF79E8" w:rsidRDefault="00625120">
            <w:pPr>
              <w:ind w:left="62"/>
              <w:jc w:val="both"/>
              <w:rPr>
                <w:rFonts w:ascii="標楷體" w:eastAsia="標楷體" w:hAnsi="標楷體" w:cs="BiauKai"/>
              </w:rPr>
            </w:pPr>
            <w:r w:rsidRPr="00FF79E8">
              <w:rPr>
                <w:rFonts w:ascii="標楷體" w:eastAsia="標楷體" w:hAnsi="標楷體" w:cs="BiauKai" w:hint="eastAsia"/>
              </w:rPr>
              <w:t>主辦單位： 中國文化大學 大眾傳播學系</w:t>
            </w:r>
          </w:p>
          <w:p w:rsidR="003650A6" w:rsidRPr="00FF79E8" w:rsidRDefault="00625120">
            <w:pPr>
              <w:ind w:left="62"/>
              <w:jc w:val="both"/>
              <w:rPr>
                <w:rFonts w:ascii="標楷體" w:eastAsia="標楷體" w:hAnsi="標楷體" w:cs="BiauKai"/>
              </w:rPr>
            </w:pPr>
            <w:r w:rsidRPr="00FF79E8">
              <w:rPr>
                <w:rFonts w:ascii="標楷體" w:eastAsia="標楷體" w:hAnsi="標楷體" w:cs="BiauKai" w:hint="eastAsia"/>
              </w:rPr>
              <w:t>活動日期：108/12/6 下午13：00～1</w:t>
            </w:r>
            <w:r w:rsidR="00B66EDD" w:rsidRPr="00FF79E8">
              <w:rPr>
                <w:rFonts w:ascii="標楷體" w:eastAsia="標楷體" w:hAnsi="標楷體" w:cs="BiauKai"/>
              </w:rPr>
              <w:t>6</w:t>
            </w:r>
            <w:r w:rsidRPr="00FF79E8">
              <w:rPr>
                <w:rFonts w:ascii="標楷體" w:eastAsia="標楷體" w:hAnsi="標楷體" w:cs="BiauKai" w:hint="eastAsia"/>
              </w:rPr>
              <w:t>：00</w:t>
            </w:r>
          </w:p>
          <w:p w:rsidR="003650A6" w:rsidRPr="00FF79E8" w:rsidRDefault="00625120">
            <w:pPr>
              <w:ind w:left="62"/>
              <w:jc w:val="both"/>
              <w:rPr>
                <w:rFonts w:ascii="標楷體" w:eastAsia="標楷體" w:hAnsi="標楷體" w:cs="BiauKai"/>
              </w:rPr>
            </w:pPr>
            <w:r w:rsidRPr="00FF79E8">
              <w:rPr>
                <w:rFonts w:ascii="標楷體" w:eastAsia="標楷體" w:hAnsi="標楷體" w:cs="BiauKai" w:hint="eastAsia"/>
              </w:rPr>
              <w:t>活動地點：文化大學 大義 419</w:t>
            </w:r>
          </w:p>
          <w:p w:rsidR="003650A6" w:rsidRPr="00FF79E8" w:rsidRDefault="00625120">
            <w:pPr>
              <w:ind w:left="62"/>
              <w:jc w:val="both"/>
              <w:rPr>
                <w:rFonts w:ascii="標楷體" w:eastAsia="標楷體" w:hAnsi="標楷體" w:cs="BiauKai"/>
              </w:rPr>
            </w:pPr>
            <w:r w:rsidRPr="00FF79E8">
              <w:rPr>
                <w:rFonts w:ascii="標楷體" w:eastAsia="標楷體" w:hAnsi="標楷體" w:cs="BiauKai" w:hint="eastAsia"/>
              </w:rPr>
              <w:t>主 講 者：李東山</w:t>
            </w:r>
          </w:p>
          <w:p w:rsidR="003650A6" w:rsidRPr="00FF79E8" w:rsidRDefault="00625120">
            <w:pPr>
              <w:ind w:left="62"/>
              <w:jc w:val="both"/>
              <w:rPr>
                <w:rFonts w:ascii="標楷體" w:eastAsia="標楷體" w:hAnsi="標楷體" w:cs="BiauKai"/>
              </w:rPr>
            </w:pPr>
            <w:r w:rsidRPr="00FF79E8">
              <w:rPr>
                <w:rFonts w:ascii="標楷體" w:eastAsia="標楷體" w:hAnsi="標楷體" w:cs="BiauKai" w:hint="eastAsia"/>
              </w:rPr>
              <w:t>參與人數：62人（教師</w:t>
            </w:r>
            <w:r w:rsidRPr="00FF79E8">
              <w:rPr>
                <w:rFonts w:ascii="標楷體" w:eastAsia="標楷體" w:hAnsi="標楷體" w:cs="BiauKai" w:hint="eastAsia"/>
                <w:u w:val="single"/>
              </w:rPr>
              <w:t xml:space="preserve"> 1 </w:t>
            </w:r>
            <w:r w:rsidRPr="00FF79E8">
              <w:rPr>
                <w:rFonts w:ascii="標楷體" w:eastAsia="標楷體" w:hAnsi="標楷體" w:cs="BiauKai" w:hint="eastAsia"/>
              </w:rPr>
              <w:t>人、學生</w:t>
            </w:r>
            <w:r w:rsidRPr="00FF79E8">
              <w:rPr>
                <w:rFonts w:ascii="標楷體" w:eastAsia="標楷體" w:hAnsi="標楷體" w:cs="BiauKai" w:hint="eastAsia"/>
                <w:u w:val="single"/>
              </w:rPr>
              <w:t>61</w:t>
            </w:r>
            <w:r w:rsidRPr="00FF79E8">
              <w:rPr>
                <w:rFonts w:ascii="標楷體" w:eastAsia="標楷體" w:hAnsi="標楷體" w:cs="BiauKai" w:hint="eastAsia"/>
              </w:rPr>
              <w:t>人、行政人員</w:t>
            </w:r>
            <w:r w:rsidRPr="00FF79E8">
              <w:rPr>
                <w:rFonts w:ascii="標楷體" w:eastAsia="標楷體" w:hAnsi="標楷體" w:cs="BiauKai" w:hint="eastAsia"/>
                <w:u w:val="single"/>
              </w:rPr>
              <w:t xml:space="preserve"> 0 </w:t>
            </w:r>
            <w:r w:rsidRPr="00FF79E8">
              <w:rPr>
                <w:rFonts w:ascii="標楷體" w:eastAsia="標楷體" w:hAnsi="標楷體" w:cs="BiauKai" w:hint="eastAsia"/>
              </w:rPr>
              <w:t>人、校外</w:t>
            </w:r>
            <w:r w:rsidRPr="00FF79E8">
              <w:rPr>
                <w:rFonts w:ascii="標楷體" w:eastAsia="標楷體" w:hAnsi="標楷體" w:cs="BiauKai" w:hint="eastAsia"/>
                <w:u w:val="single"/>
              </w:rPr>
              <w:t xml:space="preserve"> 0 </w:t>
            </w:r>
            <w:r w:rsidRPr="00FF79E8">
              <w:rPr>
                <w:rFonts w:ascii="標楷體" w:eastAsia="標楷體" w:hAnsi="標楷體" w:cs="BiauKai" w:hint="eastAsia"/>
              </w:rPr>
              <w:t>人）</w:t>
            </w:r>
          </w:p>
          <w:p w:rsidR="003650A6" w:rsidRPr="00FF79E8" w:rsidRDefault="00625120" w:rsidP="00D50FB3">
            <w:pPr>
              <w:ind w:left="146" w:hanging="98"/>
              <w:jc w:val="both"/>
              <w:rPr>
                <w:rFonts w:ascii="標楷體" w:eastAsia="標楷體" w:hAnsi="標楷體" w:cs="BiauKai"/>
              </w:rPr>
            </w:pPr>
            <w:r w:rsidRPr="00FF79E8">
              <w:rPr>
                <w:rFonts w:ascii="標楷體" w:eastAsia="標楷體" w:hAnsi="標楷體" w:cs="BiauKai" w:hint="eastAsia"/>
              </w:rPr>
              <w:t>內    容：</w:t>
            </w:r>
          </w:p>
          <w:p w:rsidR="00431914" w:rsidRPr="00FF79E8" w:rsidRDefault="00625120" w:rsidP="00431914">
            <w:pPr>
              <w:pBdr>
                <w:top w:val="nil"/>
                <w:left w:val="nil"/>
                <w:bottom w:val="nil"/>
                <w:right w:val="nil"/>
                <w:between w:val="nil"/>
              </w:pBdr>
              <w:ind w:firstLineChars="200" w:firstLine="480"/>
              <w:rPr>
                <w:rFonts w:ascii="標楷體" w:eastAsia="標楷體" w:hAnsi="標楷體" w:cs="Kaiti TC"/>
                <w:color w:val="000000"/>
              </w:rPr>
            </w:pPr>
            <w:bookmarkStart w:id="1" w:name="_gjdgxs" w:colFirst="0" w:colLast="0"/>
            <w:bookmarkEnd w:id="1"/>
            <w:r w:rsidRPr="00FF79E8">
              <w:rPr>
                <w:rFonts w:ascii="標楷體" w:eastAsia="標楷體" w:hAnsi="標楷體" w:cs="Kaiti TC" w:hint="eastAsia"/>
                <w:color w:val="000000"/>
              </w:rPr>
              <w:t>數位化時代的到來，使得電腦數位元影像處理、數位元編輯和虛擬影像技術、互動體驗技術的運用更加廣泛。這一節課，老師帶同學體會了在影像藝術日益數位元化、虛擬化的時代裡，藝術和技術全新聯盟的數位元動態影像給我們帶來了不同以往的審美體驗和感知。如今它已經滲透到人類生活的各個領域當中，承載著新的影像藝術發展的方向，也帶來了不同于以往的全新體驗，在大資料資訊化的時代裡，扮演了重要的角色。課程一開始，老師就他以前做過的節目系案件作為案例介紹，再談及導播方面的知識。</w:t>
            </w:r>
          </w:p>
          <w:p w:rsidR="00431914" w:rsidRPr="00FF79E8" w:rsidRDefault="00431914" w:rsidP="00431914">
            <w:pPr>
              <w:pBdr>
                <w:top w:val="nil"/>
                <w:left w:val="nil"/>
                <w:bottom w:val="nil"/>
                <w:right w:val="nil"/>
                <w:between w:val="nil"/>
              </w:pBdr>
              <w:ind w:firstLineChars="200" w:firstLine="480"/>
              <w:rPr>
                <w:rFonts w:ascii="標楷體" w:eastAsia="標楷體" w:hAnsi="標楷體" w:cs="Kaiti TC"/>
                <w:color w:val="000000"/>
              </w:rPr>
            </w:pPr>
          </w:p>
          <w:p w:rsidR="00431914" w:rsidRPr="00FF79E8" w:rsidRDefault="00625120" w:rsidP="00D50FB3">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同時，老師就如何理解動態影像所呈現的虛擬性特徵，以及如何思考虛擬與現實、與當下的關係展開講授。數位技術進入電影之後,按照生成方式的不同,電影影像除攝影影像外,又增加了一種虛擬影像。數位元虛擬影像出現的一個重大意義,就是使我們重新開始認真考慮電影影像與它對應的實在物的關係,使影像獲得了獨立的而非依附的地位,這對我們重新理解電影影像的真實性至關重要。</w:t>
            </w:r>
          </w:p>
          <w:p w:rsidR="00431914" w:rsidRPr="00FF79E8" w:rsidRDefault="00431914" w:rsidP="00431914">
            <w:pPr>
              <w:pBdr>
                <w:top w:val="nil"/>
                <w:left w:val="nil"/>
                <w:bottom w:val="nil"/>
                <w:right w:val="nil"/>
                <w:between w:val="nil"/>
              </w:pBdr>
              <w:rPr>
                <w:rFonts w:ascii="標楷體" w:eastAsia="標楷體" w:hAnsi="標楷體" w:cs="Kaiti TC"/>
                <w:color w:val="000000"/>
              </w:rPr>
            </w:pPr>
          </w:p>
          <w:p w:rsidR="00431914" w:rsidRPr="00FF79E8" w:rsidRDefault="00625120" w:rsidP="00431914">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數位元影像一方面具有虛擬性,這種虛擬性可以是外在生活的反映,也可以是主觀心造的景象;另一方面,虛擬影像必須通過一定的意境和物象來建構場景,並賦予場景一定的觀念形態,使之具有一種新的活力。此外,虛擬影像要將「虛擬性」與「真實性」完美統一,虛實相生,才能生成令人信服並使人神往的虛擬之境。</w:t>
            </w:r>
          </w:p>
          <w:p w:rsidR="00431914" w:rsidRPr="00FF79E8" w:rsidRDefault="00431914" w:rsidP="00431914">
            <w:pPr>
              <w:pBdr>
                <w:top w:val="nil"/>
                <w:left w:val="nil"/>
                <w:bottom w:val="nil"/>
                <w:right w:val="nil"/>
                <w:between w:val="nil"/>
              </w:pBdr>
              <w:rPr>
                <w:rFonts w:ascii="標楷體" w:eastAsia="標楷體" w:hAnsi="標楷體" w:cs="Kaiti TC"/>
                <w:color w:val="000000"/>
              </w:rPr>
            </w:pPr>
          </w:p>
          <w:p w:rsidR="00D50FB3" w:rsidRPr="00FF79E8" w:rsidRDefault="00625120" w:rsidP="00D50FB3">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在這節課裡，老師跟我們大體的講述了導播所需要從事的工作，並講解了什麼是「導播」這個概念。在節目之前從臺本中要知道這個節目具體要做的主題，在開始之前對場地進行勘察並且設置機位，然後還要對整個節目流程進行合台,其後待機彩排；在節目真正開始時，導播得在導播台前的多個螢幕裡，挑選出最好的畫面以及觀眾最想看到的內容；在節目結束後，有時需協助後期剪輯，因為在整個節目的過程中，導播才最清楚哪些畫面是最好的。</w:t>
            </w:r>
          </w:p>
          <w:p w:rsidR="00D50FB3" w:rsidRPr="00FF79E8" w:rsidRDefault="00D50FB3" w:rsidP="00431914">
            <w:pPr>
              <w:pBdr>
                <w:top w:val="nil"/>
                <w:left w:val="nil"/>
                <w:bottom w:val="nil"/>
                <w:right w:val="nil"/>
                <w:between w:val="nil"/>
              </w:pBdr>
              <w:ind w:firstLineChars="200" w:firstLine="480"/>
              <w:rPr>
                <w:rFonts w:ascii="標楷體" w:eastAsia="標楷體" w:hAnsi="標楷體" w:cs="Kaiti TC"/>
                <w:color w:val="000000"/>
              </w:rPr>
            </w:pPr>
          </w:p>
          <w:p w:rsidR="00431914" w:rsidRPr="00FF79E8" w:rsidRDefault="00625120" w:rsidP="00431914">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通過和老師的交流和自我的認真思考，同學們對導播這個行業有了基本的瞭解，知道了導播他所從事的崗位的重要性。</w:t>
            </w:r>
          </w:p>
          <w:p w:rsidR="00431914" w:rsidRPr="00FF79E8" w:rsidRDefault="00431914" w:rsidP="00D50FB3">
            <w:pPr>
              <w:pBdr>
                <w:top w:val="nil"/>
                <w:left w:val="nil"/>
                <w:bottom w:val="nil"/>
                <w:right w:val="nil"/>
                <w:between w:val="nil"/>
              </w:pBdr>
              <w:rPr>
                <w:rFonts w:ascii="標楷體" w:eastAsia="標楷體" w:hAnsi="標楷體" w:cs="Kaiti TC"/>
                <w:color w:val="000000"/>
              </w:rPr>
            </w:pPr>
          </w:p>
          <w:p w:rsidR="00D50FB3" w:rsidRPr="00FF79E8" w:rsidRDefault="00625120" w:rsidP="00D50FB3">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課上，老師也分享了他作為一名導播從業多年的經驗，如果將來想從事導播</w:t>
            </w:r>
            <w:r w:rsidRPr="00FF79E8">
              <w:rPr>
                <w:rFonts w:ascii="標楷體" w:eastAsia="標楷體" w:hAnsi="標楷體" w:cs="Kaiti TC" w:hint="eastAsia"/>
                <w:color w:val="000000"/>
              </w:rPr>
              <w:lastRenderedPageBreak/>
              <w:t>這個行業，首先我們必須得具備良好的心理承受素質，因為很大程度上一檔節目的成功與否都取決於在導播的身上，所以導播不僅要能承受成功，更需要的是要夠承受失敗，更重要的是要承受得住壓力。</w:t>
            </w:r>
          </w:p>
          <w:p w:rsidR="00D50FB3" w:rsidRPr="00FF79E8" w:rsidRDefault="00D50FB3" w:rsidP="00D50FB3">
            <w:pPr>
              <w:pBdr>
                <w:top w:val="nil"/>
                <w:left w:val="nil"/>
                <w:bottom w:val="nil"/>
                <w:right w:val="nil"/>
                <w:between w:val="nil"/>
              </w:pBdr>
              <w:ind w:firstLineChars="200" w:firstLine="480"/>
              <w:rPr>
                <w:rFonts w:ascii="標楷體" w:eastAsia="標楷體" w:hAnsi="標楷體" w:cs="Kaiti TC"/>
                <w:color w:val="000000"/>
              </w:rPr>
            </w:pPr>
          </w:p>
          <w:p w:rsidR="00D50FB3" w:rsidRPr="00FF79E8" w:rsidRDefault="00625120" w:rsidP="00D50FB3">
            <w:pPr>
              <w:pBdr>
                <w:top w:val="nil"/>
                <w:left w:val="nil"/>
                <w:bottom w:val="nil"/>
                <w:right w:val="nil"/>
                <w:between w:val="nil"/>
              </w:pBdr>
              <w:ind w:firstLineChars="200" w:firstLine="480"/>
              <w:rPr>
                <w:rFonts w:ascii="標楷體" w:eastAsia="標楷體" w:hAnsi="標楷體" w:cs="Kaiti TC"/>
                <w:color w:val="000000"/>
              </w:rPr>
            </w:pPr>
            <w:r w:rsidRPr="00FF79E8">
              <w:rPr>
                <w:rFonts w:ascii="標楷體" w:eastAsia="標楷體" w:hAnsi="標楷體" w:cs="Kaiti TC" w:hint="eastAsia"/>
                <w:color w:val="000000"/>
              </w:rPr>
              <w:t>導播的現場調度要把握的很好，並得協調好其它各個工作，以達到呈現出節目最好的效果。他談到不管是做導播也好做別的工作也好，都需要對工作感興趣,具有吃苦耐勞、團隊合作精神,工作認真,有責任心。要有一定的溝通及協調能力,有良好的心態及涵養 以及不斷反思。</w:t>
            </w:r>
          </w:p>
          <w:p w:rsidR="003650A6" w:rsidRPr="00FF79E8" w:rsidRDefault="003650A6" w:rsidP="00D50FB3">
            <w:pPr>
              <w:pBdr>
                <w:top w:val="nil"/>
                <w:left w:val="nil"/>
                <w:bottom w:val="nil"/>
                <w:right w:val="nil"/>
                <w:between w:val="nil"/>
              </w:pBdr>
              <w:rPr>
                <w:rFonts w:ascii="標楷體" w:eastAsia="標楷體" w:hAnsi="標楷體" w:cs="Kaiti TC"/>
                <w:color w:val="000000"/>
                <w:highlight w:val="white"/>
              </w:rPr>
            </w:pPr>
          </w:p>
        </w:tc>
      </w:tr>
      <w:tr w:rsidR="003650A6" w:rsidRPr="00FF79E8">
        <w:trPr>
          <w:trHeight w:val="1440"/>
          <w:jc w:val="center"/>
        </w:trPr>
        <w:tc>
          <w:tcPr>
            <w:tcW w:w="1110" w:type="dxa"/>
            <w:tcBorders>
              <w:left w:val="single" w:sz="12" w:space="0" w:color="000000"/>
            </w:tcBorders>
            <w:shd w:val="clear" w:color="auto" w:fill="auto"/>
            <w:vAlign w:val="center"/>
          </w:tcPr>
          <w:p w:rsidR="003650A6" w:rsidRPr="00FF79E8" w:rsidRDefault="00625120">
            <w:pPr>
              <w:ind w:left="38"/>
              <w:jc w:val="both"/>
              <w:rPr>
                <w:rFonts w:ascii="標楷體" w:eastAsia="標楷體" w:hAnsi="標楷體"/>
                <w:b/>
              </w:rPr>
            </w:pPr>
            <w:r w:rsidRPr="00FF79E8">
              <w:rPr>
                <w:rFonts w:ascii="標楷體" w:eastAsia="標楷體" w:hAnsi="標楷體" w:cs="Gungsuh" w:hint="eastAsia"/>
                <w:b/>
              </w:rPr>
              <w:lastRenderedPageBreak/>
              <w:t>照片</w:t>
            </w:r>
          </w:p>
          <w:p w:rsidR="003650A6" w:rsidRPr="00FF79E8" w:rsidRDefault="00625120">
            <w:pPr>
              <w:ind w:left="43"/>
              <w:rPr>
                <w:rFonts w:ascii="標楷體" w:eastAsia="標楷體" w:hAnsi="標楷體"/>
                <w:b/>
              </w:rPr>
            </w:pPr>
            <w:r w:rsidRPr="00FF79E8">
              <w:rPr>
                <w:rFonts w:ascii="標楷體" w:eastAsia="標楷體" w:hAnsi="標楷體" w:cs="Arimo" w:hint="eastAsia"/>
                <w:color w:val="696969"/>
                <w:sz w:val="18"/>
                <w:szCs w:val="18"/>
              </w:rPr>
              <w:t>(檔案大小以不超過2M為限)</w:t>
            </w:r>
          </w:p>
        </w:tc>
        <w:tc>
          <w:tcPr>
            <w:tcW w:w="7110" w:type="dxa"/>
            <w:tcBorders>
              <w:top w:val="single" w:sz="4" w:space="0" w:color="000000"/>
              <w:bottom w:val="single" w:sz="4" w:space="0" w:color="000000"/>
              <w:right w:val="single" w:sz="4" w:space="0" w:color="000000"/>
            </w:tcBorders>
            <w:shd w:val="clear" w:color="auto" w:fill="auto"/>
            <w:vAlign w:val="center"/>
          </w:tcPr>
          <w:p w:rsidR="003650A6" w:rsidRPr="00FF79E8" w:rsidRDefault="00625120">
            <w:pPr>
              <w:ind w:left="360" w:hanging="240"/>
              <w:jc w:val="center"/>
              <w:rPr>
                <w:rFonts w:ascii="標楷體" w:eastAsia="標楷體" w:hAnsi="標楷體" w:cs="BiauKai"/>
                <w:b/>
              </w:rPr>
            </w:pPr>
            <w:r w:rsidRPr="00FF79E8">
              <w:rPr>
                <w:rFonts w:ascii="標楷體" w:eastAsia="標楷體" w:hAnsi="標楷體" w:cs="BiauKai" w:hint="eastAsia"/>
                <w:b/>
              </w:rPr>
              <w:t>活動照片電子檔名稱</w:t>
            </w:r>
          </w:p>
          <w:p w:rsidR="003650A6" w:rsidRPr="00FF79E8" w:rsidRDefault="00625120">
            <w:pPr>
              <w:ind w:left="360" w:hanging="240"/>
              <w:jc w:val="center"/>
              <w:rPr>
                <w:rFonts w:ascii="標楷體" w:eastAsia="標楷體" w:hAnsi="標楷體" w:cs="BiauKai"/>
                <w:b/>
              </w:rPr>
            </w:pPr>
            <w:r w:rsidRPr="00FF79E8">
              <w:rPr>
                <w:rFonts w:ascii="標楷體" w:eastAsia="標楷體" w:hAnsi="標楷體" w:cs="BiauKai" w:hint="eastAsia"/>
                <w:b/>
              </w:rPr>
              <w:t>(請用英數檔名)</w:t>
            </w:r>
          </w:p>
        </w:tc>
        <w:tc>
          <w:tcPr>
            <w:tcW w:w="1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650A6" w:rsidRPr="00FF79E8" w:rsidRDefault="00625120">
            <w:pPr>
              <w:ind w:left="36" w:hanging="2"/>
              <w:rPr>
                <w:rFonts w:ascii="標楷體" w:eastAsia="標楷體" w:hAnsi="標楷體" w:cs="BiauKai"/>
                <w:b/>
              </w:rPr>
            </w:pPr>
            <w:r w:rsidRPr="00FF79E8">
              <w:rPr>
                <w:rFonts w:ascii="標楷體" w:eastAsia="標楷體" w:hAnsi="標楷體" w:cs="BiauKai" w:hint="eastAsia"/>
                <w:b/>
              </w:rPr>
              <w:t>活動照片內容說明(每張20字內)</w:t>
            </w:r>
          </w:p>
        </w:tc>
      </w:tr>
      <w:tr w:rsidR="003650A6" w:rsidRPr="00FF79E8">
        <w:trPr>
          <w:trHeight w:val="1440"/>
          <w:jc w:val="center"/>
        </w:trPr>
        <w:tc>
          <w:tcPr>
            <w:tcW w:w="1110" w:type="dxa"/>
            <w:tcBorders>
              <w:left w:val="single" w:sz="12" w:space="0" w:color="000000"/>
            </w:tcBorders>
            <w:shd w:val="clear" w:color="auto" w:fill="auto"/>
            <w:vAlign w:val="center"/>
          </w:tcPr>
          <w:p w:rsidR="003650A6" w:rsidRPr="00FF79E8" w:rsidRDefault="003650A6">
            <w:pPr>
              <w:ind w:left="38"/>
              <w:jc w:val="both"/>
              <w:rPr>
                <w:rFonts w:ascii="標楷體" w:eastAsia="標楷體" w:hAnsi="標楷體"/>
                <w:b/>
              </w:rPr>
            </w:pPr>
          </w:p>
        </w:tc>
        <w:tc>
          <w:tcPr>
            <w:tcW w:w="7110" w:type="dxa"/>
            <w:tcBorders>
              <w:top w:val="single" w:sz="4" w:space="0" w:color="000000"/>
              <w:bottom w:val="single" w:sz="4" w:space="0" w:color="000000"/>
              <w:right w:val="single" w:sz="4" w:space="0" w:color="000000"/>
            </w:tcBorders>
            <w:shd w:val="clear" w:color="auto" w:fill="auto"/>
            <w:vAlign w:val="center"/>
          </w:tcPr>
          <w:p w:rsidR="003650A6" w:rsidRPr="00FF79E8" w:rsidRDefault="00625120" w:rsidP="00625120">
            <w:pPr>
              <w:ind w:left="360" w:hanging="240"/>
              <w:jc w:val="center"/>
              <w:rPr>
                <w:rFonts w:ascii="標楷體" w:eastAsia="標楷體" w:hAnsi="標楷體" w:cs="BiauKai"/>
                <w:b/>
              </w:rPr>
            </w:pPr>
            <w:r w:rsidRPr="00FF79E8">
              <w:rPr>
                <w:rFonts w:ascii="標楷體" w:eastAsia="標楷體" w:hAnsi="標楷體" w:cs="BiauKai" w:hint="eastAsia"/>
                <w:b/>
                <w:noProof/>
              </w:rPr>
              <w:drawing>
                <wp:inline distT="0" distB="0" distL="0" distR="0">
                  <wp:extent cx="3859530" cy="2205990"/>
                  <wp:effectExtent l="19050" t="0" r="7620" b="0"/>
                  <wp:docPr id="6" name="图片 2" descr="C:\Users\hp\AppData\Local\Temp\WeChat Files\bac9c9bab8f3df0e7e4217f2b3bfc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WeChat Files\bac9c9bab8f3df0e7e4217f2b3bfcb9.jpg"/>
                          <pic:cNvPicPr>
                            <a:picLocks noChangeAspect="1" noChangeArrowheads="1"/>
                          </pic:cNvPicPr>
                        </pic:nvPicPr>
                        <pic:blipFill>
                          <a:blip r:embed="rId6" cstate="print"/>
                          <a:srcRect t="23413" r="-496"/>
                          <a:stretch>
                            <a:fillRect/>
                          </a:stretch>
                        </pic:blipFill>
                        <pic:spPr bwMode="auto">
                          <a:xfrm>
                            <a:off x="0" y="0"/>
                            <a:ext cx="3859530" cy="2205990"/>
                          </a:xfrm>
                          <a:prstGeom prst="rect">
                            <a:avLst/>
                          </a:prstGeom>
                          <a:noFill/>
                          <a:ln w="9525">
                            <a:noFill/>
                            <a:miter lim="800000"/>
                            <a:headEnd/>
                            <a:tailEnd/>
                          </a:ln>
                        </pic:spPr>
                      </pic:pic>
                    </a:graphicData>
                  </a:graphic>
                </wp:inline>
              </w:drawing>
            </w:r>
          </w:p>
        </w:tc>
        <w:tc>
          <w:tcPr>
            <w:tcW w:w="1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650A6" w:rsidRPr="00FF79E8" w:rsidRDefault="003650A6">
            <w:pPr>
              <w:rPr>
                <w:rFonts w:ascii="標楷體" w:eastAsia="標楷體" w:hAnsi="標楷體" w:cs="BiauKai"/>
              </w:rPr>
            </w:pPr>
          </w:p>
          <w:p w:rsidR="003650A6" w:rsidRPr="00FF79E8" w:rsidRDefault="00625120">
            <w:pPr>
              <w:rPr>
                <w:rFonts w:ascii="標楷體" w:eastAsia="標楷體" w:hAnsi="標楷體" w:cs="BiauKai"/>
              </w:rPr>
            </w:pPr>
            <w:bookmarkStart w:id="2" w:name="_30j0zll" w:colFirst="0" w:colLast="0"/>
            <w:bookmarkEnd w:id="2"/>
            <w:r w:rsidRPr="00FF79E8">
              <w:rPr>
                <w:rFonts w:ascii="標楷體" w:eastAsia="標楷體" w:hAnsi="標楷體" w:cs="BiauKai" w:hint="eastAsia"/>
                <w:b/>
              </w:rPr>
              <w:t>教師授課</w:t>
            </w:r>
          </w:p>
        </w:tc>
      </w:tr>
      <w:tr w:rsidR="003650A6" w:rsidRPr="00FF79E8">
        <w:trPr>
          <w:trHeight w:val="1440"/>
          <w:jc w:val="center"/>
        </w:trPr>
        <w:tc>
          <w:tcPr>
            <w:tcW w:w="1110" w:type="dxa"/>
            <w:tcBorders>
              <w:left w:val="single" w:sz="12" w:space="0" w:color="000000"/>
            </w:tcBorders>
            <w:shd w:val="clear" w:color="auto" w:fill="auto"/>
            <w:vAlign w:val="center"/>
          </w:tcPr>
          <w:p w:rsidR="003650A6" w:rsidRPr="00FF79E8" w:rsidRDefault="003650A6">
            <w:pPr>
              <w:ind w:left="38"/>
              <w:jc w:val="both"/>
              <w:rPr>
                <w:rFonts w:ascii="標楷體" w:eastAsia="標楷體" w:hAnsi="標楷體"/>
                <w:b/>
              </w:rPr>
            </w:pPr>
          </w:p>
        </w:tc>
        <w:tc>
          <w:tcPr>
            <w:tcW w:w="7110" w:type="dxa"/>
            <w:tcBorders>
              <w:top w:val="single" w:sz="4" w:space="0" w:color="000000"/>
              <w:bottom w:val="single" w:sz="4" w:space="0" w:color="000000"/>
              <w:right w:val="single" w:sz="4" w:space="0" w:color="000000"/>
            </w:tcBorders>
            <w:shd w:val="clear" w:color="auto" w:fill="auto"/>
            <w:vAlign w:val="center"/>
          </w:tcPr>
          <w:p w:rsidR="003650A6" w:rsidRPr="00FF79E8" w:rsidRDefault="00625120">
            <w:pPr>
              <w:ind w:left="360" w:hanging="240"/>
              <w:jc w:val="center"/>
              <w:rPr>
                <w:rFonts w:ascii="標楷體" w:eastAsia="標楷體" w:hAnsi="標楷體" w:cs="BiauKai"/>
                <w:b/>
              </w:rPr>
            </w:pPr>
            <w:r w:rsidRPr="00FF79E8">
              <w:rPr>
                <w:rFonts w:ascii="標楷體" w:eastAsia="標楷體" w:hAnsi="標楷體" w:cs="BiauKai" w:hint="eastAsia"/>
                <w:b/>
                <w:noProof/>
              </w:rPr>
              <w:drawing>
                <wp:inline distT="0" distB="0" distL="0" distR="0">
                  <wp:extent cx="3840480" cy="2263140"/>
                  <wp:effectExtent l="19050" t="0" r="7620" b="0"/>
                  <wp:docPr id="5" name="图片 1" descr="C:\Users\hp\AppData\Local\Temp\WeChat Files\5e87fdcac70b4cc0cdc8c535d39f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5e87fdcac70b4cc0cdc8c535d39fd08.jpg"/>
                          <pic:cNvPicPr>
                            <a:picLocks noChangeAspect="1" noChangeArrowheads="1"/>
                          </pic:cNvPicPr>
                        </pic:nvPicPr>
                        <pic:blipFill>
                          <a:blip r:embed="rId7" cstate="print"/>
                          <a:srcRect t="21429"/>
                          <a:stretch>
                            <a:fillRect/>
                          </a:stretch>
                        </pic:blipFill>
                        <pic:spPr bwMode="auto">
                          <a:xfrm>
                            <a:off x="0" y="0"/>
                            <a:ext cx="3840480" cy="2263140"/>
                          </a:xfrm>
                          <a:prstGeom prst="rect">
                            <a:avLst/>
                          </a:prstGeom>
                          <a:noFill/>
                          <a:ln w="9525">
                            <a:noFill/>
                            <a:miter lim="800000"/>
                            <a:headEnd/>
                            <a:tailEnd/>
                          </a:ln>
                        </pic:spPr>
                      </pic:pic>
                    </a:graphicData>
                  </a:graphic>
                </wp:inline>
              </w:drawing>
            </w:r>
          </w:p>
        </w:tc>
        <w:tc>
          <w:tcPr>
            <w:tcW w:w="1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650A6" w:rsidRPr="00FF79E8" w:rsidRDefault="00625120">
            <w:pPr>
              <w:ind w:left="98" w:hanging="98"/>
              <w:rPr>
                <w:rFonts w:ascii="標楷體" w:eastAsia="標楷體" w:hAnsi="標楷體" w:cs="BiauKai"/>
                <w:b/>
              </w:rPr>
            </w:pPr>
            <w:r w:rsidRPr="00FF79E8">
              <w:rPr>
                <w:rFonts w:ascii="標楷體" w:eastAsia="標楷體" w:hAnsi="標楷體" w:cs="BiauKai" w:hint="eastAsia"/>
              </w:rPr>
              <w:t>學生聽講狀況</w:t>
            </w:r>
          </w:p>
        </w:tc>
      </w:tr>
    </w:tbl>
    <w:p w:rsidR="003650A6" w:rsidRPr="00FF79E8" w:rsidRDefault="003650A6">
      <w:pPr>
        <w:ind w:left="360" w:hanging="240"/>
        <w:rPr>
          <w:rFonts w:ascii="標楷體" w:eastAsia="標楷體" w:hAnsi="標楷體"/>
        </w:rPr>
      </w:pPr>
    </w:p>
    <w:sectPr w:rsidR="003650A6" w:rsidRPr="00FF79E8" w:rsidSect="00873E14">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11" w:rsidRDefault="00301911">
      <w:r>
        <w:separator/>
      </w:r>
    </w:p>
  </w:endnote>
  <w:endnote w:type="continuationSeparator" w:id="0">
    <w:p w:rsidR="00301911" w:rsidRDefault="0030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BiauKai">
    <w:charset w:val="88"/>
    <w:family w:val="auto"/>
    <w:pitch w:val="variable"/>
    <w:sig w:usb0="00000001" w:usb1="08080000" w:usb2="00000010" w:usb3="00000000" w:csb0="00100001" w:csb1="00000000"/>
  </w:font>
  <w:font w:name="Kaiti TC">
    <w:charset w:val="88"/>
    <w:family w:val="auto"/>
    <w:pitch w:val="variable"/>
    <w:sig w:usb0="80000287" w:usb1="280F3C52" w:usb2="00000016" w:usb3="00000000" w:csb0="0014001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E50ED8">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sidR="006D6BBC">
      <w:rPr>
        <w:color w:val="000000"/>
        <w:sz w:val="20"/>
        <w:szCs w:val="20"/>
      </w:rPr>
      <w:instrText>PAGE</w:instrText>
    </w:r>
    <w:r>
      <w:rPr>
        <w:color w:val="000000"/>
        <w:sz w:val="20"/>
        <w:szCs w:val="20"/>
      </w:rPr>
      <w:fldChar w:fldCharType="separate"/>
    </w:r>
    <w:r w:rsidR="00FF79E8">
      <w:rPr>
        <w:noProof/>
        <w:color w:val="000000"/>
        <w:sz w:val="20"/>
        <w:szCs w:val="20"/>
      </w:rPr>
      <w:t>1</w:t>
    </w:r>
    <w:r>
      <w:rPr>
        <w:color w:val="000000"/>
        <w:sz w:val="20"/>
        <w:szCs w:val="20"/>
      </w:rPr>
      <w:fldChar w:fldCharType="end"/>
    </w:r>
  </w:p>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11" w:rsidRDefault="00301911">
      <w:r>
        <w:separator/>
      </w:r>
    </w:p>
  </w:footnote>
  <w:footnote w:type="continuationSeparator" w:id="0">
    <w:p w:rsidR="00301911" w:rsidRDefault="0030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A6" w:rsidRDefault="003650A6">
    <w:pPr>
      <w:pBdr>
        <w:top w:val="nil"/>
        <w:left w:val="nil"/>
        <w:bottom w:val="nil"/>
        <w:right w:val="nil"/>
        <w:between w:val="nil"/>
      </w:pBdr>
      <w:tabs>
        <w:tab w:val="center" w:pos="4153"/>
        <w:tab w:val="right" w:pos="8306"/>
      </w:tabs>
      <w:ind w:left="320" w:hanging="200"/>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50A6"/>
    <w:rsid w:val="00272523"/>
    <w:rsid w:val="00301911"/>
    <w:rsid w:val="003650A6"/>
    <w:rsid w:val="00431914"/>
    <w:rsid w:val="00433C6A"/>
    <w:rsid w:val="00625120"/>
    <w:rsid w:val="006D6BBC"/>
    <w:rsid w:val="00704AD5"/>
    <w:rsid w:val="008118E2"/>
    <w:rsid w:val="00873E14"/>
    <w:rsid w:val="00A07AA4"/>
    <w:rsid w:val="00AC76B6"/>
    <w:rsid w:val="00B34EE2"/>
    <w:rsid w:val="00B4335E"/>
    <w:rsid w:val="00B66EDD"/>
    <w:rsid w:val="00D50FB3"/>
    <w:rsid w:val="00E50ED8"/>
    <w:rsid w:val="00EA3FB4"/>
    <w:rsid w:val="00F27467"/>
    <w:rsid w:val="00FA60A6"/>
    <w:rsid w:val="00FF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F97BC-C1B9-F540-8475-ABF99C7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21"/>
  </w:style>
  <w:style w:type="paragraph" w:styleId="1">
    <w:name w:val="heading 1"/>
    <w:basedOn w:val="a"/>
    <w:next w:val="a"/>
    <w:uiPriority w:val="9"/>
    <w:qFormat/>
    <w:rsid w:val="00873E14"/>
    <w:pPr>
      <w:keepNext/>
      <w:keepLines/>
      <w:widowControl w:val="0"/>
      <w:spacing w:before="480" w:after="120"/>
      <w:ind w:left="150" w:hanging="100"/>
      <w:outlineLvl w:val="0"/>
    </w:pPr>
    <w:rPr>
      <w:rFonts w:ascii="Calibri" w:hAnsi="Calibri" w:cs="Calibri"/>
      <w:b/>
      <w:sz w:val="48"/>
      <w:szCs w:val="48"/>
    </w:rPr>
  </w:style>
  <w:style w:type="paragraph" w:styleId="2">
    <w:name w:val="heading 2"/>
    <w:basedOn w:val="a"/>
    <w:next w:val="a"/>
    <w:uiPriority w:val="9"/>
    <w:semiHidden/>
    <w:unhideWhenUsed/>
    <w:qFormat/>
    <w:rsid w:val="00873E14"/>
    <w:pPr>
      <w:keepNext/>
      <w:keepLines/>
      <w:widowControl w:val="0"/>
      <w:spacing w:before="360" w:after="80"/>
      <w:ind w:left="150" w:hanging="100"/>
      <w:outlineLvl w:val="1"/>
    </w:pPr>
    <w:rPr>
      <w:rFonts w:ascii="Calibri" w:hAnsi="Calibri" w:cs="Calibri"/>
      <w:b/>
      <w:sz w:val="36"/>
      <w:szCs w:val="36"/>
    </w:rPr>
  </w:style>
  <w:style w:type="paragraph" w:styleId="3">
    <w:name w:val="heading 3"/>
    <w:basedOn w:val="a"/>
    <w:next w:val="a"/>
    <w:uiPriority w:val="9"/>
    <w:semiHidden/>
    <w:unhideWhenUsed/>
    <w:qFormat/>
    <w:rsid w:val="00873E14"/>
    <w:pPr>
      <w:keepNext/>
      <w:keepLines/>
      <w:widowControl w:val="0"/>
      <w:spacing w:before="280" w:after="80"/>
      <w:ind w:left="150" w:hanging="100"/>
      <w:outlineLvl w:val="2"/>
    </w:pPr>
    <w:rPr>
      <w:rFonts w:ascii="Calibri" w:hAnsi="Calibri" w:cs="Calibri"/>
      <w:b/>
      <w:sz w:val="28"/>
      <w:szCs w:val="28"/>
    </w:rPr>
  </w:style>
  <w:style w:type="paragraph" w:styleId="4">
    <w:name w:val="heading 4"/>
    <w:basedOn w:val="a"/>
    <w:next w:val="a"/>
    <w:uiPriority w:val="9"/>
    <w:semiHidden/>
    <w:unhideWhenUsed/>
    <w:qFormat/>
    <w:rsid w:val="00873E14"/>
    <w:pPr>
      <w:keepNext/>
      <w:keepLines/>
      <w:widowControl w:val="0"/>
      <w:spacing w:before="240" w:after="40"/>
      <w:ind w:left="150" w:hanging="100"/>
      <w:outlineLvl w:val="3"/>
    </w:pPr>
    <w:rPr>
      <w:rFonts w:ascii="Calibri" w:hAnsi="Calibri" w:cs="Calibri"/>
      <w:b/>
    </w:rPr>
  </w:style>
  <w:style w:type="paragraph" w:styleId="5">
    <w:name w:val="heading 5"/>
    <w:basedOn w:val="a"/>
    <w:next w:val="a"/>
    <w:uiPriority w:val="9"/>
    <w:semiHidden/>
    <w:unhideWhenUsed/>
    <w:qFormat/>
    <w:rsid w:val="00873E14"/>
    <w:pPr>
      <w:keepNext/>
      <w:keepLines/>
      <w:widowControl w:val="0"/>
      <w:spacing w:before="220" w:after="40"/>
      <w:ind w:left="150" w:hanging="100"/>
      <w:outlineLvl w:val="4"/>
    </w:pPr>
    <w:rPr>
      <w:rFonts w:ascii="Calibri" w:hAnsi="Calibri" w:cs="Calibri"/>
      <w:b/>
      <w:sz w:val="22"/>
      <w:szCs w:val="22"/>
    </w:rPr>
  </w:style>
  <w:style w:type="paragraph" w:styleId="6">
    <w:name w:val="heading 6"/>
    <w:basedOn w:val="a"/>
    <w:next w:val="a"/>
    <w:uiPriority w:val="9"/>
    <w:semiHidden/>
    <w:unhideWhenUsed/>
    <w:qFormat/>
    <w:rsid w:val="00873E14"/>
    <w:pPr>
      <w:keepNext/>
      <w:keepLines/>
      <w:widowControl w:val="0"/>
      <w:spacing w:before="200" w:after="40"/>
      <w:ind w:left="150" w:hanging="100"/>
      <w:outlineLvl w:val="5"/>
    </w:pPr>
    <w:rPr>
      <w:rFonts w:ascii="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73E14"/>
    <w:tblPr>
      <w:tblCellMar>
        <w:top w:w="0" w:type="dxa"/>
        <w:left w:w="0" w:type="dxa"/>
        <w:bottom w:w="0" w:type="dxa"/>
        <w:right w:w="0" w:type="dxa"/>
      </w:tblCellMar>
    </w:tblPr>
  </w:style>
  <w:style w:type="paragraph" w:styleId="a3">
    <w:name w:val="Title"/>
    <w:basedOn w:val="a"/>
    <w:next w:val="a"/>
    <w:uiPriority w:val="10"/>
    <w:qFormat/>
    <w:rsid w:val="00873E14"/>
    <w:pPr>
      <w:keepNext/>
      <w:keepLines/>
      <w:widowControl w:val="0"/>
      <w:spacing w:before="480" w:after="120"/>
      <w:ind w:left="150" w:hanging="100"/>
    </w:pPr>
    <w:rPr>
      <w:rFonts w:ascii="Calibri" w:hAnsi="Calibri" w:cs="Calibri"/>
      <w:b/>
      <w:sz w:val="72"/>
      <w:szCs w:val="72"/>
    </w:rPr>
  </w:style>
  <w:style w:type="table" w:customStyle="1" w:styleId="TableNormal0">
    <w:name w:val="Table Normal"/>
    <w:rsid w:val="00873E14"/>
    <w:tblPr>
      <w:tblCellMar>
        <w:top w:w="0" w:type="dxa"/>
        <w:left w:w="0" w:type="dxa"/>
        <w:bottom w:w="0" w:type="dxa"/>
        <w:right w:w="0" w:type="dxa"/>
      </w:tblCellMar>
    </w:tblPr>
  </w:style>
  <w:style w:type="paragraph" w:styleId="a4">
    <w:name w:val="Subtitle"/>
    <w:basedOn w:val="a"/>
    <w:next w:val="a"/>
    <w:uiPriority w:val="11"/>
    <w:qFormat/>
    <w:rsid w:val="00873E14"/>
    <w:pPr>
      <w:keepNext/>
      <w:keepLines/>
      <w:widowControl w:val="0"/>
      <w:spacing w:before="360" w:after="80"/>
      <w:ind w:left="150" w:hanging="100"/>
    </w:pPr>
    <w:rPr>
      <w:rFonts w:ascii="Georgia" w:eastAsia="Georgia" w:hAnsi="Georgia" w:cs="Georgia"/>
      <w:i/>
      <w:color w:val="666666"/>
      <w:sz w:val="48"/>
      <w:szCs w:val="48"/>
    </w:rPr>
  </w:style>
  <w:style w:type="table" w:customStyle="1" w:styleId="a5">
    <w:basedOn w:val="TableNormal0"/>
    <w:rsid w:val="00873E14"/>
    <w:tblPr>
      <w:tblStyleRowBandSize w:val="1"/>
      <w:tblStyleColBandSize w:val="1"/>
      <w:tblCellMar>
        <w:left w:w="115" w:type="dxa"/>
        <w:right w:w="115" w:type="dxa"/>
      </w:tblCellMar>
    </w:tblPr>
  </w:style>
  <w:style w:type="paragraph" w:styleId="Web">
    <w:name w:val="Normal (Web)"/>
    <w:basedOn w:val="a"/>
    <w:uiPriority w:val="99"/>
    <w:unhideWhenUsed/>
    <w:rsid w:val="00D01E21"/>
    <w:pPr>
      <w:spacing w:before="100" w:beforeAutospacing="1" w:after="100" w:afterAutospacing="1"/>
    </w:pPr>
  </w:style>
  <w:style w:type="character" w:styleId="a6">
    <w:name w:val="Hyperlink"/>
    <w:basedOn w:val="a0"/>
    <w:uiPriority w:val="99"/>
    <w:semiHidden/>
    <w:unhideWhenUsed/>
    <w:rsid w:val="00D01E21"/>
    <w:rPr>
      <w:color w:val="0000FF"/>
      <w:u w:val="single"/>
    </w:rPr>
  </w:style>
  <w:style w:type="table" w:customStyle="1" w:styleId="a7">
    <w:basedOn w:val="TableNormal0"/>
    <w:rsid w:val="00873E14"/>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431914"/>
    <w:rPr>
      <w:sz w:val="18"/>
      <w:szCs w:val="18"/>
    </w:rPr>
  </w:style>
  <w:style w:type="character" w:customStyle="1" w:styleId="a9">
    <w:name w:val="註解方塊文字 字元"/>
    <w:basedOn w:val="a0"/>
    <w:link w:val="a8"/>
    <w:uiPriority w:val="99"/>
    <w:semiHidden/>
    <w:rsid w:val="004319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9</cp:revision>
  <cp:lastPrinted>2019-12-12T06:53:00Z</cp:lastPrinted>
  <dcterms:created xsi:type="dcterms:W3CDTF">2019-11-25T07:41:00Z</dcterms:created>
  <dcterms:modified xsi:type="dcterms:W3CDTF">2020-08-24T08:48:00Z</dcterms:modified>
</cp:coreProperties>
</file>