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A6" w:rsidRPr="00937581" w:rsidRDefault="006D6BBC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937581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:rsidR="003650A6" w:rsidRPr="00937581" w:rsidRDefault="006D6BBC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937581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:rsidR="003650A6" w:rsidRPr="00937581" w:rsidRDefault="003650A6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7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6959"/>
        <w:gridCol w:w="1605"/>
      </w:tblGrid>
      <w:tr w:rsidR="003650A6" w:rsidRPr="00937581" w:rsidTr="006F2540">
        <w:trPr>
          <w:trHeight w:val="56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937581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56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C50559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2D6BF8">
              <w:rPr>
                <w:rFonts w:ascii="標楷體" w:eastAsia="標楷體" w:hAnsi="標楷體" w:cs="BiauKai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1-2微學分課程</w:t>
            </w:r>
          </w:p>
        </w:tc>
      </w:tr>
      <w:tr w:rsidR="003650A6" w:rsidRPr="00937581" w:rsidTr="006F2540">
        <w:trPr>
          <w:trHeight w:val="74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38"/>
              <w:rPr>
                <w:rFonts w:ascii="標楷體" w:eastAsia="標楷體" w:hAnsi="標楷體"/>
                <w:b/>
              </w:rPr>
            </w:pPr>
            <w:r w:rsidRPr="00937581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564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3650A6" w:rsidRPr="00937581" w:rsidTr="006F2540">
        <w:trPr>
          <w:trHeight w:val="56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37581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C50559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C50559">
              <w:rPr>
                <w:rFonts w:ascii="標楷體" w:eastAsia="標楷體" w:hAnsi="標楷體" w:cs="Kaiti TC" w:hint="eastAsia"/>
              </w:rPr>
              <w:t>微電影菁英營I-影片規劃與製作實務</w:t>
            </w:r>
          </w:p>
        </w:tc>
      </w:tr>
      <w:tr w:rsidR="003650A6" w:rsidRPr="00937581" w:rsidTr="006F2540">
        <w:trPr>
          <w:trHeight w:val="172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937581">
              <w:rPr>
                <w:rFonts w:ascii="標楷體" w:eastAsia="標楷體" w:hAnsi="標楷體" w:cs="Gungsuh"/>
                <w:b/>
              </w:rPr>
              <w:t>內容</w:t>
            </w:r>
          </w:p>
          <w:p w:rsidR="003650A6" w:rsidRPr="00937581" w:rsidRDefault="006D6BBC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937581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564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3650A6" w:rsidRPr="00937581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:rsidR="003650A6" w:rsidRPr="00937581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BiauKai"/>
              </w:rPr>
              <w:t>活動日期：108/1</w:t>
            </w:r>
            <w:r w:rsidR="00C50559">
              <w:rPr>
                <w:rFonts w:ascii="標楷體" w:eastAsia="標楷體" w:hAnsi="標楷體" w:cs="BiauKai" w:hint="eastAsia"/>
              </w:rPr>
              <w:t>0</w:t>
            </w:r>
            <w:r w:rsidRPr="00937581">
              <w:rPr>
                <w:rFonts w:ascii="標楷體" w:eastAsia="標楷體" w:hAnsi="標楷體" w:cs="BiauKai" w:hint="eastAsia"/>
              </w:rPr>
              <w:t>/</w:t>
            </w:r>
            <w:r w:rsidR="00C50559">
              <w:rPr>
                <w:rFonts w:ascii="標楷體" w:eastAsia="標楷體" w:hAnsi="標楷體" w:cs="BiauKai" w:hint="eastAsia"/>
              </w:rPr>
              <w:t>25</w:t>
            </w:r>
            <w:r w:rsidRPr="00937581">
              <w:rPr>
                <w:rFonts w:ascii="標楷體" w:eastAsia="標楷體" w:hAnsi="標楷體" w:cs="BiauKai"/>
              </w:rPr>
              <w:t xml:space="preserve"> </w:t>
            </w:r>
            <w:r w:rsidR="00B34EE2" w:rsidRPr="00937581">
              <w:rPr>
                <w:rFonts w:ascii="標楷體" w:eastAsia="標楷體" w:hAnsi="標楷體" w:cs="BiauKai" w:hint="eastAsia"/>
              </w:rPr>
              <w:t>下</w:t>
            </w:r>
            <w:r w:rsidRPr="00937581">
              <w:rPr>
                <w:rFonts w:ascii="標楷體" w:eastAsia="標楷體" w:hAnsi="標楷體" w:cs="BiauKai"/>
              </w:rPr>
              <w:t>午1</w:t>
            </w:r>
            <w:r w:rsidR="00EA3FB4" w:rsidRPr="00937581">
              <w:rPr>
                <w:rFonts w:ascii="標楷體" w:eastAsia="標楷體" w:hAnsi="標楷體" w:cs="BiauKai"/>
              </w:rPr>
              <w:t>3</w:t>
            </w:r>
            <w:r w:rsidRPr="00937581">
              <w:rPr>
                <w:rFonts w:ascii="標楷體" w:eastAsia="標楷體" w:hAnsi="標楷體" w:cs="BiauKai"/>
              </w:rPr>
              <w:t>：00～1</w:t>
            </w:r>
            <w:r w:rsidR="00C50559">
              <w:rPr>
                <w:rFonts w:ascii="標楷體" w:eastAsia="標楷體" w:hAnsi="標楷體" w:cs="BiauKai" w:hint="eastAsia"/>
              </w:rPr>
              <w:t>7</w:t>
            </w:r>
            <w:bookmarkStart w:id="0" w:name="_GoBack"/>
            <w:bookmarkEnd w:id="0"/>
            <w:r w:rsidRPr="00937581">
              <w:rPr>
                <w:rFonts w:ascii="標楷體" w:eastAsia="標楷體" w:hAnsi="標楷體" w:cs="BiauKai"/>
              </w:rPr>
              <w:t>：00</w:t>
            </w:r>
          </w:p>
          <w:p w:rsidR="003650A6" w:rsidRPr="00937581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BiauKai"/>
              </w:rPr>
              <w:t>活動地點：文化大學 大</w:t>
            </w:r>
            <w:r w:rsidR="00EA3FB4" w:rsidRPr="00937581">
              <w:rPr>
                <w:rFonts w:ascii="標楷體" w:eastAsia="標楷體" w:hAnsi="標楷體" w:cs="BiauKai" w:hint="eastAsia"/>
              </w:rPr>
              <w:t xml:space="preserve">義 </w:t>
            </w:r>
            <w:r w:rsidR="00EA3FB4" w:rsidRPr="00937581">
              <w:rPr>
                <w:rFonts w:ascii="標楷體" w:eastAsia="標楷體" w:hAnsi="標楷體" w:cs="BiauKai"/>
              </w:rPr>
              <w:t>419</w:t>
            </w:r>
          </w:p>
          <w:p w:rsidR="003650A6" w:rsidRPr="00937581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BiauKai"/>
              </w:rPr>
              <w:t>主 講 者：</w:t>
            </w:r>
            <w:r w:rsidR="00EA3FB4" w:rsidRPr="00937581">
              <w:rPr>
                <w:rFonts w:ascii="標楷體" w:eastAsia="標楷體" w:hAnsi="標楷體" w:cs="BiauKai" w:hint="eastAsia"/>
              </w:rPr>
              <w:t>何性東</w:t>
            </w:r>
          </w:p>
          <w:p w:rsidR="003650A6" w:rsidRPr="00937581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BiauKai"/>
              </w:rPr>
              <w:t>參與人數：</w:t>
            </w:r>
            <w:r w:rsidR="00D75712" w:rsidRPr="00937581">
              <w:rPr>
                <w:rFonts w:ascii="標楷體" w:eastAsia="標楷體" w:hAnsi="標楷體" w:cs="BiauKai"/>
              </w:rPr>
              <w:t>54</w:t>
            </w:r>
            <w:r w:rsidRPr="00937581">
              <w:rPr>
                <w:rFonts w:ascii="標楷體" w:eastAsia="標楷體" w:hAnsi="標楷體" w:cs="BiauKai" w:hint="eastAsia"/>
              </w:rPr>
              <w:t>人</w:t>
            </w:r>
            <w:r w:rsidRPr="00937581">
              <w:rPr>
                <w:rFonts w:ascii="標楷體" w:eastAsia="標楷體" w:hAnsi="標楷體" w:cs="BiauKai"/>
              </w:rPr>
              <w:t>（教師</w:t>
            </w:r>
            <w:r w:rsidRPr="00937581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937581">
              <w:rPr>
                <w:rFonts w:ascii="標楷體" w:eastAsia="標楷體" w:hAnsi="標楷體" w:cs="BiauKai"/>
              </w:rPr>
              <w:t>人、學生</w:t>
            </w:r>
            <w:r w:rsidR="00D75712" w:rsidRPr="00937581">
              <w:rPr>
                <w:rFonts w:ascii="標楷體" w:eastAsia="標楷體" w:hAnsi="標楷體" w:cs="BiauKai"/>
                <w:u w:val="single"/>
              </w:rPr>
              <w:t>53</w:t>
            </w:r>
            <w:r w:rsidRPr="00937581">
              <w:rPr>
                <w:rFonts w:ascii="標楷體" w:eastAsia="標楷體" w:hAnsi="標楷體" w:cs="BiauKai"/>
              </w:rPr>
              <w:t>人、行政人員</w:t>
            </w:r>
            <w:r w:rsidR="00B34EE2" w:rsidRPr="00937581">
              <w:rPr>
                <w:rFonts w:ascii="標楷體" w:eastAsia="標楷體" w:hAnsi="標楷體" w:cs="BiauKai"/>
                <w:u w:val="single"/>
              </w:rPr>
              <w:t xml:space="preserve"> 0</w:t>
            </w:r>
            <w:r w:rsidRPr="00937581">
              <w:rPr>
                <w:rFonts w:ascii="標楷體" w:eastAsia="標楷體" w:hAnsi="標楷體" w:cs="BiauKai"/>
                <w:u w:val="single"/>
              </w:rPr>
              <w:t xml:space="preserve"> </w:t>
            </w:r>
            <w:r w:rsidRPr="00937581">
              <w:rPr>
                <w:rFonts w:ascii="標楷體" w:eastAsia="標楷體" w:hAnsi="標楷體" w:cs="BiauKai"/>
              </w:rPr>
              <w:t>人、校外</w:t>
            </w:r>
            <w:r w:rsidR="00B34EE2" w:rsidRPr="00937581">
              <w:rPr>
                <w:rFonts w:ascii="標楷體" w:eastAsia="標楷體" w:hAnsi="標楷體" w:cs="BiauKai"/>
                <w:u w:val="single"/>
              </w:rPr>
              <w:t xml:space="preserve"> 0</w:t>
            </w:r>
            <w:r w:rsidRPr="00937581">
              <w:rPr>
                <w:rFonts w:ascii="標楷體" w:eastAsia="標楷體" w:hAnsi="標楷體" w:cs="BiauKai"/>
                <w:u w:val="single"/>
              </w:rPr>
              <w:t xml:space="preserve"> </w:t>
            </w:r>
            <w:r w:rsidRPr="00937581">
              <w:rPr>
                <w:rFonts w:ascii="標楷體" w:eastAsia="標楷體" w:hAnsi="標楷體" w:cs="BiauKai"/>
              </w:rPr>
              <w:t>人）</w:t>
            </w:r>
          </w:p>
          <w:p w:rsidR="003650A6" w:rsidRPr="00937581" w:rsidRDefault="006D6BBC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BiauKai"/>
              </w:rPr>
              <w:t>內    容：</w:t>
            </w:r>
          </w:p>
          <w:p w:rsidR="003650A6" w:rsidRPr="00937581" w:rsidRDefault="003650A6">
            <w:pPr>
              <w:jc w:val="both"/>
              <w:rPr>
                <w:rFonts w:ascii="標楷體" w:eastAsia="標楷體" w:hAnsi="標楷體" w:cs="BiauKai"/>
              </w:rPr>
            </w:pPr>
          </w:p>
          <w:p w:rsidR="00EA3FB4" w:rsidRPr="00937581" w:rsidRDefault="006D6BBC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</w:rPr>
            </w:pPr>
            <w:bookmarkStart w:id="1" w:name="_gjdgxs" w:colFirst="0" w:colLast="0"/>
            <w:bookmarkEnd w:id="1"/>
            <w:r w:rsidRPr="00937581">
              <w:rPr>
                <w:rFonts w:ascii="標楷體" w:eastAsia="標楷體" w:hAnsi="標楷體" w:cs="Kaiti TC"/>
                <w:color w:val="000000"/>
              </w:rPr>
              <w:t xml:space="preserve"> </w:t>
            </w:r>
            <w:r w:rsidR="00EA3FB4" w:rsidRPr="00937581">
              <w:rPr>
                <w:rFonts w:ascii="標楷體" w:eastAsia="標楷體" w:hAnsi="標楷體" w:cs="Kaiti TC" w:hint="eastAsia"/>
                <w:color w:val="000000"/>
              </w:rPr>
              <w:t>這節課老師給學生教授的更為深入</w:t>
            </w:r>
            <w:proofErr w:type="gramStart"/>
            <w:r w:rsidR="00EA3FB4" w:rsidRPr="00937581">
              <w:rPr>
                <w:rFonts w:ascii="標楷體" w:eastAsia="標楷體" w:hAnsi="標楷體" w:cs="Kaiti TC" w:hint="eastAsia"/>
                <w:color w:val="000000"/>
              </w:rPr>
              <w:t>——</w:t>
            </w:r>
            <w:proofErr w:type="gramEnd"/>
            <w:r w:rsidR="00EA3FB4" w:rsidRPr="00937581">
              <w:rPr>
                <w:rFonts w:ascii="標楷體" w:eastAsia="標楷體" w:hAnsi="標楷體" w:cs="Kaiti TC" w:hint="eastAsia"/>
                <w:color w:val="000000"/>
              </w:rPr>
              <w:t>影視後期製作可以分為前期製作、實景拍攝和後期製作三個主要階段。</w:t>
            </w:r>
          </w:p>
          <w:p w:rsidR="00EA3FB4" w:rsidRPr="00937581" w:rsidRDefault="00EA3FB4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</w:rPr>
            </w:pPr>
            <w:r w:rsidRPr="00937581">
              <w:rPr>
                <w:rFonts w:ascii="標楷體" w:eastAsia="標楷體" w:hAnsi="標楷體" w:cs="Kaiti TC" w:hint="eastAsia"/>
                <w:color w:val="000000"/>
              </w:rPr>
              <w:t>影視後期的編輯，是藝術的再創作。影視藝術創作過程包含三個不同特點的階段：一是用文字寫出視覺、聽覺形象的稿本的創作階段；二是將文字分解為一系列不同</w:t>
            </w:r>
            <w:proofErr w:type="gramStart"/>
            <w:r w:rsidRPr="00937581">
              <w:rPr>
                <w:rFonts w:ascii="標楷體" w:eastAsia="標楷體" w:hAnsi="標楷體" w:cs="Kaiti TC" w:hint="eastAsia"/>
                <w:color w:val="000000"/>
              </w:rPr>
              <w:t>鏡頭並攝錄下來</w:t>
            </w:r>
            <w:proofErr w:type="gramEnd"/>
            <w:r w:rsidRPr="00937581">
              <w:rPr>
                <w:rFonts w:ascii="標楷體" w:eastAsia="標楷體" w:hAnsi="標楷體" w:cs="Kaiti TC" w:hint="eastAsia"/>
                <w:color w:val="000000"/>
              </w:rPr>
              <w:t>的拍攝階段；三是將拍攝素材創造性。同學們表示，以前只看過這些話，聽了課之後才理解了其中的內涵。</w:t>
            </w:r>
          </w:p>
          <w:p w:rsidR="00EA3FB4" w:rsidRPr="00937581" w:rsidRDefault="00EA3FB4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</w:rPr>
            </w:pPr>
          </w:p>
          <w:p w:rsidR="00EA3FB4" w:rsidRPr="00937581" w:rsidRDefault="00EA3FB4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</w:rPr>
            </w:pPr>
            <w:r w:rsidRPr="00937581">
              <w:rPr>
                <w:rFonts w:ascii="標楷體" w:eastAsia="標楷體" w:hAnsi="標楷體" w:cs="Kaiti TC" w:hint="eastAsia"/>
                <w:color w:val="000000"/>
              </w:rPr>
              <w:t>何性東老師風趣的授課風格，帶動了課堂的活躍性，課堂內一部分是非傳播科系的學生，問答的方式也增加了課堂的趣味性。一些外系學生表示：以前去看電影一般只是看影片裡面是不是有自己喜歡的明星，在看完一部影片之後也只能簡單</w:t>
            </w:r>
            <w:proofErr w:type="gramStart"/>
            <w:r w:rsidRPr="00937581">
              <w:rPr>
                <w:rFonts w:ascii="標楷體" w:eastAsia="標楷體" w:hAnsi="標楷體" w:cs="Kaiti TC" w:hint="eastAsia"/>
                <w:color w:val="000000"/>
              </w:rPr>
              <w:t>說這部</w:t>
            </w:r>
            <w:proofErr w:type="gramEnd"/>
            <w:r w:rsidRPr="00937581">
              <w:rPr>
                <w:rFonts w:ascii="標楷體" w:eastAsia="標楷體" w:hAnsi="標楷體" w:cs="Kaiti TC" w:hint="eastAsia"/>
                <w:color w:val="000000"/>
              </w:rPr>
              <w:t>影片好看或者不好看，其實實質就是看喜歡那個演員在影片中的表演是否符合本人意願，過後也不會想這部影片到底向觀眾表達的東西。通過這樣的課程學習，開始能夠理性的去看待電影也好，短片也好，去體會作者的思想和想要表達的主題，並去欣賞影片的內涵，而不會是簡單純粹的去看影片中某一個演員的演出。甚至學會分析架構以及一些畫面，從視聽層面「走入影片」。</w:t>
            </w:r>
          </w:p>
          <w:p w:rsidR="00EA3FB4" w:rsidRPr="00937581" w:rsidRDefault="00EA3FB4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</w:rPr>
            </w:pPr>
            <w:r w:rsidRPr="00937581">
              <w:rPr>
                <w:rFonts w:ascii="標楷體" w:eastAsia="標楷體" w:hAnsi="標楷體" w:cs="Kaiti TC" w:hint="eastAsia"/>
                <w:color w:val="000000"/>
              </w:rPr>
              <w:t>對於本系學生，何性東老師更有專業性的要求，從劇本架構到分鏡安排再是攝影錄音、後期剪輯，方方面面。同學們收穫頗豐。</w:t>
            </w:r>
          </w:p>
          <w:p w:rsidR="00EA3FB4" w:rsidRPr="00937581" w:rsidRDefault="00EA3FB4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</w:rPr>
            </w:pPr>
          </w:p>
          <w:p w:rsidR="003650A6" w:rsidRPr="00937581" w:rsidRDefault="00EA3FB4" w:rsidP="00EA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  <w:highlight w:val="white"/>
              </w:rPr>
            </w:pPr>
            <w:r w:rsidRPr="00937581">
              <w:rPr>
                <w:rFonts w:ascii="標楷體" w:eastAsia="標楷體" w:hAnsi="標楷體" w:cs="Kaiti TC" w:hint="eastAsia"/>
                <w:color w:val="000000"/>
              </w:rPr>
              <w:t>課後，何性東老師表示非常願意幫助學生修改、完善腳本，分享在業界多年的工作經驗。這調動了同學參與各大影展的積極性，從第一步開始，手把手的教學讓同學們更有信心與動力。</w:t>
            </w:r>
          </w:p>
        </w:tc>
      </w:tr>
      <w:tr w:rsidR="003650A6" w:rsidRPr="00937581" w:rsidTr="006F2540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937581">
              <w:rPr>
                <w:rFonts w:ascii="標楷體" w:eastAsia="標楷體" w:hAnsi="標楷體" w:cs="Gungsuh"/>
                <w:b/>
              </w:rPr>
              <w:t>照片</w:t>
            </w:r>
          </w:p>
          <w:p w:rsidR="003650A6" w:rsidRPr="00937581" w:rsidRDefault="006D6BBC">
            <w:pPr>
              <w:ind w:left="43"/>
              <w:rPr>
                <w:rFonts w:ascii="標楷體" w:eastAsia="標楷體" w:hAnsi="標楷體"/>
                <w:b/>
              </w:rPr>
            </w:pPr>
            <w:r w:rsidRPr="00937581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37581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:rsidR="003650A6" w:rsidRPr="00937581" w:rsidRDefault="006D6BB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37581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6D6BBC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937581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3650A6" w:rsidRPr="00937581" w:rsidTr="006F2540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3650A6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937581" w:rsidRDefault="00EA3FB4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3758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9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3650A6">
            <w:pPr>
              <w:rPr>
                <w:rFonts w:ascii="標楷體" w:eastAsia="標楷體" w:hAnsi="標楷體" w:cs="BiauKai"/>
              </w:rPr>
            </w:pPr>
          </w:p>
          <w:p w:rsidR="003650A6" w:rsidRPr="00937581" w:rsidRDefault="006D6BBC">
            <w:pPr>
              <w:rPr>
                <w:rFonts w:ascii="標楷體" w:eastAsia="標楷體" w:hAnsi="標楷體" w:cs="BiauKai"/>
              </w:rPr>
            </w:pPr>
            <w:bookmarkStart w:id="2" w:name="_30j0zll" w:colFirst="0" w:colLast="0"/>
            <w:bookmarkEnd w:id="2"/>
            <w:r w:rsidRPr="0093758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3650A6" w:rsidRPr="00937581" w:rsidTr="006F2540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3650A6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937581" w:rsidRDefault="00EA3FB4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3758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9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37581" w:rsidRDefault="00EA3FB4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937581">
              <w:rPr>
                <w:rFonts w:ascii="標楷體" w:eastAsia="標楷體" w:hAnsi="標楷體" w:cs="BiauKai"/>
              </w:rPr>
              <w:t>學生聽講狀況</w:t>
            </w:r>
          </w:p>
        </w:tc>
      </w:tr>
      <w:tr w:rsidR="00D146AF" w:rsidRPr="00937581" w:rsidTr="006F2540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D146AF" w:rsidRPr="00937581" w:rsidRDefault="00D146AF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6AF" w:rsidRPr="00937581" w:rsidRDefault="00D146AF">
            <w:pPr>
              <w:ind w:left="360" w:hanging="240"/>
              <w:jc w:val="center"/>
              <w:rPr>
                <w:rFonts w:ascii="標楷體" w:eastAsia="標楷體" w:hAnsi="標楷體" w:cs="BiauKai"/>
                <w:b/>
                <w:noProof/>
              </w:rPr>
            </w:pPr>
            <w:r w:rsidRPr="0093758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32766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8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6AF" w:rsidRPr="00937581" w:rsidRDefault="00D146AF">
            <w:pPr>
              <w:ind w:left="98" w:hanging="98"/>
              <w:rPr>
                <w:rFonts w:ascii="標楷體" w:eastAsia="標楷體" w:hAnsi="標楷體" w:cs="BiauKai"/>
              </w:rPr>
            </w:pPr>
            <w:r w:rsidRPr="00937581">
              <w:rPr>
                <w:rFonts w:ascii="標楷體" w:eastAsia="標楷體" w:hAnsi="標楷體" w:cs="微軟正黑體" w:hint="eastAsia"/>
              </w:rPr>
              <w:t>教師上課情況</w:t>
            </w:r>
          </w:p>
        </w:tc>
      </w:tr>
      <w:tr w:rsidR="00D146AF" w:rsidRPr="00937581" w:rsidTr="006F2540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D146AF" w:rsidRPr="00937581" w:rsidRDefault="00D146AF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6AF" w:rsidRPr="00937581" w:rsidRDefault="00D146AF">
            <w:pPr>
              <w:ind w:left="360" w:hanging="240"/>
              <w:jc w:val="center"/>
              <w:rPr>
                <w:rFonts w:ascii="標楷體" w:eastAsia="標楷體" w:hAnsi="標楷體" w:cs="BiauKai"/>
                <w:b/>
                <w:noProof/>
              </w:rPr>
            </w:pPr>
            <w:r w:rsidRPr="0093758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3276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8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6AF" w:rsidRPr="00937581" w:rsidRDefault="00D146AF">
            <w:pPr>
              <w:ind w:left="98" w:hanging="98"/>
              <w:rPr>
                <w:rFonts w:ascii="標楷體" w:eastAsia="標楷體" w:hAnsi="標楷體" w:cs="微軟正黑體"/>
              </w:rPr>
            </w:pPr>
            <w:r w:rsidRPr="00937581">
              <w:rPr>
                <w:rFonts w:ascii="標楷體" w:eastAsia="標楷體" w:hAnsi="標楷體" w:cs="微軟正黑體" w:hint="eastAsia"/>
              </w:rPr>
              <w:t>教師上課情況</w:t>
            </w:r>
          </w:p>
        </w:tc>
      </w:tr>
    </w:tbl>
    <w:p w:rsidR="003650A6" w:rsidRPr="00937581" w:rsidRDefault="003650A6">
      <w:pPr>
        <w:ind w:left="360" w:hanging="240"/>
        <w:rPr>
          <w:rFonts w:ascii="標楷體" w:eastAsia="標楷體" w:hAnsi="標楷體"/>
        </w:rPr>
      </w:pPr>
    </w:p>
    <w:sectPr w:rsidR="003650A6" w:rsidRPr="00937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C9" w:rsidRDefault="002740C9">
      <w:r>
        <w:separator/>
      </w:r>
    </w:p>
  </w:endnote>
  <w:endnote w:type="continuationSeparator" w:id="0">
    <w:p w:rsidR="002740C9" w:rsidRDefault="0027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  <w:font w:name="Kaiti TC">
    <w:altName w:val="Malgun Gothic Semilight"/>
    <w:charset w:val="88"/>
    <w:family w:val="auto"/>
    <w:pitch w:val="variable"/>
    <w:sig w:usb0="80000287" w:usb1="280F3C52" w:usb2="00000016" w:usb3="00000000" w:csb0="0014001F" w:csb1="00000000"/>
  </w:font>
  <w:font w:name="Arimo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6D6B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5055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C9" w:rsidRDefault="002740C9">
      <w:r>
        <w:separator/>
      </w:r>
    </w:p>
  </w:footnote>
  <w:footnote w:type="continuationSeparator" w:id="0">
    <w:p w:rsidR="002740C9" w:rsidRDefault="0027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A6"/>
    <w:rsid w:val="00272523"/>
    <w:rsid w:val="002740C9"/>
    <w:rsid w:val="003650A6"/>
    <w:rsid w:val="006D6BBC"/>
    <w:rsid w:val="006F2540"/>
    <w:rsid w:val="00890EDE"/>
    <w:rsid w:val="00937581"/>
    <w:rsid w:val="00AC76B6"/>
    <w:rsid w:val="00B33D56"/>
    <w:rsid w:val="00B34EE2"/>
    <w:rsid w:val="00B7336F"/>
    <w:rsid w:val="00C50559"/>
    <w:rsid w:val="00C74328"/>
    <w:rsid w:val="00D146AF"/>
    <w:rsid w:val="00D75712"/>
    <w:rsid w:val="00D9798D"/>
    <w:rsid w:val="00E41DEB"/>
    <w:rsid w:val="00E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D1E81"/>
  <w15:docId w15:val="{718B3C1D-C366-674A-8875-EDA2190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8</cp:revision>
  <cp:lastPrinted>2019-11-25T07:53:00Z</cp:lastPrinted>
  <dcterms:created xsi:type="dcterms:W3CDTF">2019-11-25T07:44:00Z</dcterms:created>
  <dcterms:modified xsi:type="dcterms:W3CDTF">2020-01-17T06:49:00Z</dcterms:modified>
</cp:coreProperties>
</file>