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8A27C6" w14:textId="77777777" w:rsidR="00A07FF5" w:rsidRDefault="00844C80">
      <w:pPr>
        <w:ind w:left="480" w:hanging="36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sz w:val="36"/>
          <w:szCs w:val="36"/>
        </w:rPr>
        <w:t>中國文化大學高等教育深耕計畫</w:t>
      </w:r>
    </w:p>
    <w:p w14:paraId="6924C4FF" w14:textId="77777777" w:rsidR="00A07FF5" w:rsidRDefault="00844C80">
      <w:pPr>
        <w:ind w:left="44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Arimo" w:eastAsia="Arimo" w:hAnsi="Arimo" w:cs="Arimo"/>
          <w:sz w:val="32"/>
          <w:szCs w:val="32"/>
        </w:rPr>
        <w:t>成果紀錄表</w:t>
      </w:r>
    </w:p>
    <w:p w14:paraId="42A66452" w14:textId="77777777" w:rsidR="00A07FF5" w:rsidRDefault="00A07FF5">
      <w:pPr>
        <w:ind w:left="360" w:hanging="2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30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3420"/>
        <w:gridCol w:w="5685"/>
      </w:tblGrid>
      <w:tr w:rsidR="00A07FF5" w14:paraId="2B2B0829" w14:textId="77777777">
        <w:trPr>
          <w:trHeight w:val="447"/>
          <w:jc w:val="center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4637708" w14:textId="77777777" w:rsidR="00A07FF5" w:rsidRDefault="00844C80">
            <w:pPr>
              <w:ind w:left="360" w:hanging="240"/>
            </w:pPr>
            <w:r>
              <w:t>子計畫</w:t>
            </w:r>
          </w:p>
        </w:tc>
        <w:tc>
          <w:tcPr>
            <w:tcW w:w="9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6DA2E31" w14:textId="77777777" w:rsidR="00A07FF5" w:rsidRDefault="00844C80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深耕計畫-B4-強化學院跨領域特色教學：藝術學院</w:t>
            </w:r>
          </w:p>
        </w:tc>
      </w:tr>
      <w:tr w:rsidR="00A07FF5" w14:paraId="54CE43B2" w14:textId="77777777">
        <w:trPr>
          <w:trHeight w:val="728"/>
          <w:jc w:val="center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2CE4D833" w14:textId="77777777" w:rsidR="00A07FF5" w:rsidRDefault="00844C80">
            <w:pPr>
              <w:ind w:left="38" w:firstLine="0"/>
            </w:pPr>
            <w:r>
              <w:rPr>
                <w:rFonts w:ascii="Arimo" w:eastAsia="Arimo" w:hAnsi="Arimo" w:cs="Arimo"/>
              </w:rPr>
              <w:t>具體作法</w:t>
            </w:r>
          </w:p>
        </w:tc>
        <w:tc>
          <w:tcPr>
            <w:tcW w:w="9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246E50E" w14:textId="77777777" w:rsidR="00A07FF5" w:rsidRDefault="00844C80">
            <w:pPr>
              <w:ind w:left="360" w:hanging="240"/>
              <w:jc w:val="both"/>
            </w:pPr>
            <w:r>
              <w:rPr>
                <w:rFonts w:ascii="標楷體" w:eastAsia="標楷體" w:hAnsi="標楷體" w:cs="標楷體"/>
              </w:rPr>
              <w:t>深耕計畫-B4-強化學院跨領域特色教學：藝術學院</w:t>
            </w:r>
          </w:p>
        </w:tc>
      </w:tr>
      <w:tr w:rsidR="00A07FF5" w14:paraId="3900ED34" w14:textId="77777777">
        <w:trPr>
          <w:trHeight w:val="426"/>
          <w:jc w:val="center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807D5F0" w14:textId="77777777" w:rsidR="00A07FF5" w:rsidRDefault="00844C80">
            <w:pPr>
              <w:ind w:left="360" w:hanging="240"/>
            </w:pPr>
            <w:r>
              <w:rPr>
                <w:rFonts w:ascii="Arimo" w:eastAsia="Arimo" w:hAnsi="Arimo" w:cs="Arimo"/>
              </w:rPr>
              <w:t>主題</w:t>
            </w: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FA71C99" w14:textId="61BEA6F3" w:rsidR="00A07FF5" w:rsidRDefault="001163F7">
            <w:pPr>
              <w:ind w:left="360" w:hanging="240"/>
              <w:jc w:val="both"/>
            </w:pPr>
            <w:proofErr w:type="gramStart"/>
            <w:r>
              <w:rPr>
                <w:rFonts w:hint="eastAsia"/>
              </w:rPr>
              <w:t>江靖波</w:t>
            </w:r>
            <w:proofErr w:type="gramEnd"/>
            <w:r>
              <w:rPr>
                <w:rFonts w:hint="eastAsia"/>
              </w:rPr>
              <w:t>指揮的經驗分享</w:t>
            </w:r>
          </w:p>
        </w:tc>
      </w:tr>
      <w:tr w:rsidR="00A07FF5" w14:paraId="7187BB99" w14:textId="77777777">
        <w:trPr>
          <w:trHeight w:val="6425"/>
          <w:jc w:val="center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14:paraId="7398B2A3" w14:textId="77777777" w:rsidR="00A07FF5" w:rsidRDefault="00844C80">
            <w:pPr>
              <w:ind w:left="146" w:hanging="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mo" w:eastAsia="Arimo" w:hAnsi="Arimo" w:cs="Arimo"/>
              </w:rPr>
              <w:t>內容</w:t>
            </w:r>
          </w:p>
          <w:p w14:paraId="440A13BF" w14:textId="77777777" w:rsidR="00A07FF5" w:rsidRDefault="00844C80">
            <w:pPr>
              <w:ind w:left="89" w:firstLine="0"/>
            </w:pPr>
            <w:r>
              <w:rPr>
                <w:rFonts w:ascii="Arimo" w:eastAsia="Arimo" w:hAnsi="Arimo" w:cs="Arimo"/>
                <w:sz w:val="20"/>
                <w:szCs w:val="20"/>
              </w:rPr>
              <w:t>（活動內容簡述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Arimo" w:eastAsia="Arimo" w:hAnsi="Arimo" w:cs="Arimo"/>
                <w:sz w:val="20"/>
                <w:szCs w:val="20"/>
              </w:rPr>
              <w:t>執行成效）</w:t>
            </w: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51A45C07" w14:textId="77777777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主辦單位：</w:t>
            </w:r>
            <w:r>
              <w:t xml:space="preserve"> </w:t>
            </w:r>
            <w:r>
              <w:t>中國文化大學中國音樂學系</w:t>
            </w:r>
          </w:p>
          <w:p w14:paraId="296B69FC" w14:textId="62A169BA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活動日期：</w:t>
            </w:r>
            <w:r>
              <w:t>109</w:t>
            </w:r>
            <w:r>
              <w:t>年</w:t>
            </w:r>
            <w:r>
              <w:t xml:space="preserve">11 </w:t>
            </w:r>
            <w:r>
              <w:t>月</w:t>
            </w:r>
            <w:r w:rsidR="000A139A">
              <w:rPr>
                <w:rFonts w:hint="eastAsia"/>
              </w:rPr>
              <w:t>16</w:t>
            </w:r>
            <w:r>
              <w:t xml:space="preserve"> </w:t>
            </w:r>
            <w:r>
              <w:t>日（</w:t>
            </w:r>
            <w:proofErr w:type="gramStart"/>
            <w:r>
              <w:t>一</w:t>
            </w:r>
            <w:proofErr w:type="gramEnd"/>
            <w:r>
              <w:t xml:space="preserve"> </w:t>
            </w:r>
            <w:r>
              <w:t>）</w:t>
            </w:r>
            <w:r>
              <w:t>10</w:t>
            </w:r>
            <w:r>
              <w:t>：</w:t>
            </w:r>
            <w:r>
              <w:t>00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t>12</w:t>
            </w:r>
            <w:r>
              <w:t>：</w:t>
            </w:r>
            <w:r>
              <w:t>00</w:t>
            </w:r>
          </w:p>
          <w:p w14:paraId="18CDC28A" w14:textId="5103DAC5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活動地點：</w:t>
            </w:r>
            <w:r>
              <w:t xml:space="preserve"> </w:t>
            </w:r>
            <w:proofErr w:type="gramStart"/>
            <w:r>
              <w:t>曉峰紀念館</w:t>
            </w:r>
            <w:proofErr w:type="gramEnd"/>
            <w:r w:rsidR="000A139A">
              <w:rPr>
                <w:rFonts w:hint="eastAsia"/>
              </w:rPr>
              <w:t>903</w:t>
            </w:r>
            <w:r>
              <w:t>教室</w:t>
            </w:r>
          </w:p>
          <w:p w14:paraId="28ACE161" w14:textId="50126444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主</w:t>
            </w:r>
            <w:r>
              <w:t xml:space="preserve"> </w:t>
            </w:r>
            <w:r>
              <w:t>講</w:t>
            </w:r>
            <w:r>
              <w:t xml:space="preserve"> </w:t>
            </w:r>
            <w:r>
              <w:t>者：</w:t>
            </w:r>
            <w:proofErr w:type="gramStart"/>
            <w:r w:rsidR="000A139A">
              <w:rPr>
                <w:rFonts w:hint="eastAsia"/>
              </w:rPr>
              <w:t>江靖波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0B4F1764" w14:textId="305BC6AE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參與人數：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FE7011">
              <w:rPr>
                <w:u w:val="single"/>
              </w:rPr>
              <w:t>40</w:t>
            </w:r>
            <w:bookmarkStart w:id="0" w:name="_GoBack"/>
            <w:bookmarkEnd w:id="0"/>
            <w:r>
              <w:rPr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t>人</w:t>
            </w:r>
          </w:p>
          <w:p w14:paraId="7440FFF0" w14:textId="77777777" w:rsidR="00A07FF5" w:rsidRDefault="00844C80">
            <w:pPr>
              <w:ind w:left="146" w:hanging="98"/>
              <w:jc w:val="both"/>
            </w:pPr>
            <w:r>
              <w:t>內</w:t>
            </w:r>
            <w:r>
              <w:t xml:space="preserve">   </w:t>
            </w:r>
            <w:r>
              <w:t>容：</w:t>
            </w:r>
          </w:p>
          <w:p w14:paraId="7CA78542" w14:textId="5365FF37" w:rsidR="00A07FF5" w:rsidRDefault="00844C80">
            <w:pPr>
              <w:ind w:left="47" w:firstLine="0"/>
              <w:jc w:val="both"/>
            </w:pPr>
            <w:r>
              <w:t>1.</w:t>
            </w:r>
            <w:r w:rsidR="000A139A">
              <w:rPr>
                <w:rFonts w:hint="eastAsia"/>
              </w:rPr>
              <w:t>聲音的</w:t>
            </w:r>
            <w:proofErr w:type="gramStart"/>
            <w:r w:rsidR="000A139A">
              <w:rPr>
                <w:rFonts w:hint="eastAsia"/>
              </w:rPr>
              <w:t>織度及運音法</w:t>
            </w:r>
            <w:proofErr w:type="gramEnd"/>
            <w:r>
              <w:t xml:space="preserve">         </w:t>
            </w:r>
          </w:p>
          <w:p w14:paraId="50F8CCAC" w14:textId="3755D1F5" w:rsidR="000A139A" w:rsidRPr="000A139A" w:rsidRDefault="00844C80" w:rsidP="000A139A">
            <w:pPr>
              <w:ind w:left="47" w:firstLine="0"/>
              <w:jc w:val="both"/>
            </w:pPr>
            <w:r>
              <w:t>2.</w:t>
            </w:r>
            <w:r w:rsidR="000A139A">
              <w:rPr>
                <w:rFonts w:hint="eastAsia"/>
              </w:rPr>
              <w:t>節奏的精確度與穩定度</w:t>
            </w:r>
          </w:p>
          <w:p w14:paraId="1D76D42C" w14:textId="32D51DBC" w:rsidR="00A07FF5" w:rsidRDefault="00844C80">
            <w:pPr>
              <w:ind w:left="47" w:firstLine="0"/>
              <w:jc w:val="both"/>
            </w:pPr>
            <w:r>
              <w:t>3.</w:t>
            </w:r>
            <w:r w:rsidR="000A139A">
              <w:rPr>
                <w:rFonts w:hint="eastAsia"/>
              </w:rPr>
              <w:t>音樂在定速中的不同韻律感</w:t>
            </w:r>
          </w:p>
          <w:p w14:paraId="72B65022" w14:textId="3BB8C76E" w:rsidR="00A07FF5" w:rsidRDefault="00844C80">
            <w:pPr>
              <w:ind w:left="47" w:firstLine="0"/>
              <w:jc w:val="both"/>
            </w:pPr>
            <w:r>
              <w:t>4.</w:t>
            </w:r>
            <w:r w:rsidR="000A139A">
              <w:rPr>
                <w:rFonts w:hint="eastAsia"/>
              </w:rPr>
              <w:t>休止符的美學</w:t>
            </w:r>
          </w:p>
          <w:p w14:paraId="572D1260" w14:textId="7396A5B9" w:rsidR="00A07FF5" w:rsidRDefault="00844C80">
            <w:pPr>
              <w:ind w:left="47" w:firstLine="0"/>
              <w:jc w:val="both"/>
            </w:pPr>
            <w:r>
              <w:t>5.</w:t>
            </w:r>
            <w:r w:rsidR="000A139A">
              <w:rPr>
                <w:rFonts w:hint="eastAsia"/>
              </w:rPr>
              <w:t>合奏秩序的建立，如音準、音色等的統一</w:t>
            </w:r>
          </w:p>
          <w:p w14:paraId="7726C79C" w14:textId="2562B2B0" w:rsidR="00A07FF5" w:rsidRDefault="00844C80">
            <w:pPr>
              <w:ind w:left="0" w:firstLine="0"/>
              <w:jc w:val="both"/>
            </w:pPr>
            <w:r>
              <w:t xml:space="preserve"> 6.</w:t>
            </w:r>
            <w:r w:rsidR="001163F7">
              <w:rPr>
                <w:rFonts w:hint="eastAsia"/>
              </w:rPr>
              <w:t>不同樂種文化與藝術底蘊</w:t>
            </w:r>
          </w:p>
          <w:p w14:paraId="25C4AA9A" w14:textId="03D93341" w:rsidR="00A07FF5" w:rsidRDefault="00844C80">
            <w:pPr>
              <w:ind w:left="0" w:firstLine="0"/>
              <w:jc w:val="both"/>
            </w:pPr>
            <w:r>
              <w:t xml:space="preserve"> 7.</w:t>
            </w:r>
            <w:r w:rsidR="007A1803">
              <w:rPr>
                <w:rFonts w:hint="eastAsia"/>
              </w:rPr>
              <w:t>歐洲</w:t>
            </w:r>
            <w:r w:rsidR="001163F7">
              <w:rPr>
                <w:rFonts w:hint="eastAsia"/>
              </w:rPr>
              <w:t>音樂欣賞</w:t>
            </w:r>
          </w:p>
          <w:p w14:paraId="04D1A466" w14:textId="3792B059" w:rsidR="00A07FF5" w:rsidRDefault="00844C80">
            <w:pPr>
              <w:ind w:left="0" w:firstLine="0"/>
              <w:jc w:val="both"/>
            </w:pPr>
            <w:r>
              <w:t xml:space="preserve"> 8.</w:t>
            </w:r>
            <w:r w:rsidR="001163F7">
              <w:rPr>
                <w:rFonts w:hint="eastAsia"/>
              </w:rPr>
              <w:t>甘美朗與佛朗明哥音樂欣賞</w:t>
            </w:r>
          </w:p>
          <w:p w14:paraId="799C9759" w14:textId="21C381C4" w:rsidR="00A07FF5" w:rsidRDefault="00844C80">
            <w:pPr>
              <w:ind w:left="0" w:firstLine="0"/>
              <w:jc w:val="both"/>
            </w:pPr>
            <w:r>
              <w:t xml:space="preserve"> 9.</w:t>
            </w:r>
            <w:r w:rsidR="001163F7">
              <w:rPr>
                <w:rFonts w:hint="eastAsia"/>
              </w:rPr>
              <w:t>介紹台灣國樂團的故事及經驗分享</w:t>
            </w:r>
          </w:p>
          <w:p w14:paraId="18F613C8" w14:textId="77777777" w:rsidR="00A07FF5" w:rsidRDefault="00A07FF5">
            <w:pPr>
              <w:ind w:left="0" w:firstLine="0"/>
              <w:jc w:val="both"/>
            </w:pPr>
          </w:p>
          <w:p w14:paraId="3361B094" w14:textId="4A931611" w:rsidR="00A07FF5" w:rsidRDefault="00844C80" w:rsidP="001163F7">
            <w:pPr>
              <w:jc w:val="both"/>
            </w:pPr>
            <w:r>
              <w:t>執行成效：透過詳細介紹</w:t>
            </w:r>
            <w:r w:rsidR="001163F7">
              <w:rPr>
                <w:rFonts w:hint="eastAsia"/>
              </w:rPr>
              <w:t>音樂</w:t>
            </w:r>
            <w:r w:rsidR="007A1803">
              <w:rPr>
                <w:rFonts w:hint="eastAsia"/>
              </w:rPr>
              <w:t>架構</w:t>
            </w:r>
            <w:r w:rsidR="001163F7">
              <w:rPr>
                <w:rFonts w:hint="eastAsia"/>
              </w:rPr>
              <w:t>與合奏內涵</w:t>
            </w:r>
            <w:r w:rsidR="007A1803">
              <w:rPr>
                <w:rFonts w:hint="eastAsia"/>
              </w:rPr>
              <w:t>，</w:t>
            </w:r>
            <w:r w:rsidR="001163F7">
              <w:t>剖析了關於</w:t>
            </w:r>
            <w:r w:rsidR="001163F7">
              <w:rPr>
                <w:rFonts w:hint="eastAsia"/>
              </w:rPr>
              <w:t>世界音樂</w:t>
            </w:r>
            <w:r w:rsidR="001163F7">
              <w:t>的聲音</w:t>
            </w:r>
            <w:r w:rsidR="001163F7">
              <w:rPr>
                <w:rFonts w:hint="eastAsia"/>
              </w:rPr>
              <w:t>及</w:t>
            </w:r>
            <w:r w:rsidR="001163F7">
              <w:t>素材</w:t>
            </w:r>
            <w:r w:rsidR="001163F7">
              <w:rPr>
                <w:rFonts w:hint="eastAsia"/>
              </w:rPr>
              <w:t>，</w:t>
            </w:r>
            <w:r>
              <w:t>使學生們更加了解</w:t>
            </w:r>
            <w:r w:rsidR="001163F7">
              <w:rPr>
                <w:rFonts w:hint="eastAsia"/>
              </w:rPr>
              <w:t>樂團與指揮的</w:t>
            </w:r>
            <w:r w:rsidR="00D835D3">
              <w:rPr>
                <w:rFonts w:hint="eastAsia"/>
              </w:rPr>
              <w:t>工作內容</w:t>
            </w:r>
            <w:r w:rsidR="007A1803">
              <w:rPr>
                <w:rFonts w:hint="eastAsia"/>
              </w:rPr>
              <w:t>，以及認識音樂的美學，並與世界音樂接軌</w:t>
            </w:r>
            <w:r>
              <w:t>。</w:t>
            </w:r>
            <w:r>
              <w:t xml:space="preserve">    </w:t>
            </w:r>
          </w:p>
          <w:p w14:paraId="45BFFE33" w14:textId="77777777" w:rsidR="00A07FF5" w:rsidRDefault="00A07FF5">
            <w:pPr>
              <w:ind w:left="146" w:hanging="98"/>
              <w:jc w:val="both"/>
            </w:pPr>
            <w:bookmarkStart w:id="1" w:name="_gjdgxs" w:colFirst="0" w:colLast="0"/>
            <w:bookmarkEnd w:id="1"/>
          </w:p>
        </w:tc>
      </w:tr>
      <w:tr w:rsidR="00A07FF5" w14:paraId="47E8EAED" w14:textId="77777777">
        <w:trPr>
          <w:trHeight w:val="603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7F34CAF3" w14:textId="77777777" w:rsidR="00A07FF5" w:rsidRDefault="00844C80">
            <w:pPr>
              <w:ind w:left="38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mo" w:eastAsia="Arimo" w:hAnsi="Arimo" w:cs="Arimo"/>
              </w:rPr>
              <w:t>活動照片</w:t>
            </w:r>
          </w:p>
          <w:p w14:paraId="275ABB8C" w14:textId="77777777" w:rsidR="00A07FF5" w:rsidRDefault="00844C80">
            <w:pPr>
              <w:ind w:left="43" w:firstLine="0"/>
            </w:pP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lastRenderedPageBreak/>
              <w:t>(</w:t>
            </w:r>
            <w:r>
              <w:rPr>
                <w:rFonts w:ascii="Arimo" w:eastAsia="Arimo" w:hAnsi="Arimo" w:cs="Arimo"/>
                <w:color w:val="696969"/>
                <w:sz w:val="18"/>
                <w:szCs w:val="18"/>
              </w:rPr>
              <w:t>檔案大小以不超過</w:t>
            </w: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t>2M</w:t>
            </w:r>
            <w:r>
              <w:rPr>
                <w:rFonts w:ascii="Arimo" w:eastAsia="Arimo" w:hAnsi="Arimo" w:cs="Arimo"/>
                <w:color w:val="696969"/>
                <w:sz w:val="18"/>
                <w:szCs w:val="18"/>
              </w:rPr>
              <w:t>為限</w:t>
            </w: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ED9B9A8" w14:textId="77777777" w:rsidR="00A07FF5" w:rsidRDefault="00844C80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>
              <w:lastRenderedPageBreak/>
              <w:t>活動照片電子檔名稱</w:t>
            </w:r>
          </w:p>
          <w:p w14:paraId="61B44D07" w14:textId="77777777" w:rsidR="00A07FF5" w:rsidRDefault="00844C80">
            <w:pPr>
              <w:ind w:left="360" w:hanging="240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t>請用英數檔名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5CFBEE11" w14:textId="77777777" w:rsidR="00A07FF5" w:rsidRDefault="00844C80">
            <w:pPr>
              <w:ind w:left="38" w:firstLine="0"/>
            </w:pPr>
            <w:r>
              <w:t>活動照片內容說明</w:t>
            </w:r>
            <w:r>
              <w:rPr>
                <w:rFonts w:ascii="標楷體" w:eastAsia="標楷體" w:hAnsi="標楷體" w:cs="標楷體"/>
              </w:rPr>
              <w:t>(</w:t>
            </w:r>
            <w:r>
              <w:t>每張</w:t>
            </w:r>
            <w:r>
              <w:rPr>
                <w:rFonts w:ascii="標楷體" w:eastAsia="標楷體" w:hAnsi="標楷體" w:cs="標楷體"/>
              </w:rPr>
              <w:t>20</w:t>
            </w:r>
            <w:r>
              <w:t>字內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A07FF5" w14:paraId="1B1EE16F" w14:textId="77777777">
        <w:trPr>
          <w:trHeight w:val="4133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4D895D63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29D09042" w14:textId="77777777" w:rsidR="00A07FF5" w:rsidRDefault="00A07FF5">
            <w:pPr>
              <w:ind w:left="0" w:hanging="98"/>
            </w:pPr>
          </w:p>
          <w:p w14:paraId="413B0007" w14:textId="104A3686" w:rsidR="00A07FF5" w:rsidRDefault="007A1803">
            <w:pPr>
              <w:ind w:left="0" w:hanging="98"/>
            </w:pPr>
            <w:r>
              <w:rPr>
                <w:noProof/>
              </w:rPr>
              <w:drawing>
                <wp:inline distT="0" distB="0" distL="0" distR="0" wp14:anchorId="0A1A7020" wp14:editId="7FF756B1">
                  <wp:extent cx="1977390" cy="1482090"/>
                  <wp:effectExtent l="0" t="0" r="3810" b="3810"/>
                  <wp:docPr id="10" name="圖片 10" descr="一張含有 室內, 個人, 天花板, 景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 descr="一張含有 室內, 個人, 天花板, 景色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CF466" w14:textId="77777777" w:rsidR="00A07FF5" w:rsidRDefault="00A07FF5">
            <w:pPr>
              <w:ind w:left="0" w:hanging="98"/>
            </w:pPr>
          </w:p>
          <w:p w14:paraId="47B89717" w14:textId="77777777" w:rsidR="00A07FF5" w:rsidRDefault="00A07FF5">
            <w:pPr>
              <w:ind w:left="0" w:hanging="98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F892360" w14:textId="4E905DBA" w:rsidR="00A07FF5" w:rsidRDefault="007A1803">
            <w:r>
              <w:rPr>
                <w:rFonts w:hint="eastAsia"/>
              </w:rPr>
              <w:t>概述音樂的架構</w:t>
            </w:r>
            <w:r w:rsidR="00844C80">
              <w:t>。</w:t>
            </w:r>
          </w:p>
        </w:tc>
      </w:tr>
      <w:tr w:rsidR="00A07FF5" w14:paraId="403ED32E" w14:textId="77777777">
        <w:trPr>
          <w:trHeight w:val="3098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ABB24B6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87C153C" w14:textId="77777777" w:rsidR="00A07FF5" w:rsidRDefault="00A07FF5">
            <w:pPr>
              <w:ind w:left="-232" w:firstLine="0"/>
            </w:pPr>
          </w:p>
          <w:p w14:paraId="5B4784B3" w14:textId="35722CF0" w:rsidR="00A07FF5" w:rsidRDefault="007A1803">
            <w:pPr>
              <w:ind w:left="-232" w:firstLine="0"/>
            </w:pPr>
            <w:r>
              <w:rPr>
                <w:noProof/>
              </w:rPr>
              <w:drawing>
                <wp:inline distT="0" distB="0" distL="0" distR="0" wp14:anchorId="7832B9D7" wp14:editId="40834520">
                  <wp:extent cx="1841500" cy="1380490"/>
                  <wp:effectExtent l="0" t="0" r="6350" b="0"/>
                  <wp:docPr id="11" name="圖片 11" descr="一張含有 個人, 室內, 人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一張含有 個人, 室內, 人, 團體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AA210" w14:textId="77777777" w:rsidR="00A07FF5" w:rsidRDefault="00A07FF5">
            <w:pPr>
              <w:ind w:left="-232" w:firstLine="0"/>
            </w:pPr>
          </w:p>
          <w:p w14:paraId="4FE83440" w14:textId="77777777" w:rsidR="00A07FF5" w:rsidRDefault="00A07FF5">
            <w:pPr>
              <w:ind w:left="-232" w:firstLine="0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A295F6F" w14:textId="2F839F96" w:rsidR="00A07FF5" w:rsidRDefault="007A1803">
            <w:pPr>
              <w:ind w:left="0" w:firstLine="0"/>
            </w:pPr>
            <w:r>
              <w:rPr>
                <w:rFonts w:hint="eastAsia"/>
              </w:rPr>
              <w:t>說明合奏秩序的建立與養成</w:t>
            </w:r>
            <w:r w:rsidR="00844C80">
              <w:t>。</w:t>
            </w:r>
          </w:p>
        </w:tc>
      </w:tr>
      <w:tr w:rsidR="00A07FF5" w14:paraId="41E78FFD" w14:textId="77777777">
        <w:trPr>
          <w:trHeight w:val="291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45386BD8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08E1909" w14:textId="77777777" w:rsidR="00A07FF5" w:rsidRDefault="00A07FF5">
            <w:pPr>
              <w:ind w:hanging="382"/>
            </w:pPr>
          </w:p>
          <w:p w14:paraId="06632067" w14:textId="197A11B3" w:rsidR="00A07FF5" w:rsidRDefault="007A1803">
            <w:pPr>
              <w:ind w:hanging="382"/>
            </w:pPr>
            <w:r>
              <w:rPr>
                <w:noProof/>
              </w:rPr>
              <w:drawing>
                <wp:inline distT="0" distB="0" distL="0" distR="0" wp14:anchorId="7B05CF4C" wp14:editId="44F59063">
                  <wp:extent cx="1841500" cy="1380490"/>
                  <wp:effectExtent l="0" t="0" r="6350" b="0"/>
                  <wp:docPr id="12" name="圖片 12" descr="一張含有 個人, 電腦, 團體, 坐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一張含有 個人, 電腦, 團體, 坐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EB063" w14:textId="77777777" w:rsidR="00A07FF5" w:rsidRDefault="00A07FF5">
            <w:pPr>
              <w:ind w:hanging="382"/>
            </w:pPr>
          </w:p>
          <w:p w14:paraId="31219CCF" w14:textId="77777777" w:rsidR="00A07FF5" w:rsidRDefault="00A07FF5">
            <w:pPr>
              <w:ind w:hanging="382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18978AE" w14:textId="4CEC639E" w:rsidR="00A07FF5" w:rsidRDefault="007A1803">
            <w:pPr>
              <w:ind w:left="0" w:firstLine="0"/>
            </w:pPr>
            <w:r>
              <w:rPr>
                <w:rFonts w:hint="eastAsia"/>
              </w:rPr>
              <w:t>介紹台灣國樂團的故事</w:t>
            </w:r>
            <w:r w:rsidR="00844C80">
              <w:t>。</w:t>
            </w:r>
          </w:p>
        </w:tc>
      </w:tr>
      <w:tr w:rsidR="00A07FF5" w14:paraId="1CCEC9AE" w14:textId="77777777">
        <w:trPr>
          <w:trHeight w:val="291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6B8BC296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BB4E0FC" w14:textId="77777777" w:rsidR="00A07FF5" w:rsidRDefault="00A07FF5">
            <w:pPr>
              <w:ind w:left="-232" w:firstLine="0"/>
            </w:pPr>
          </w:p>
          <w:p w14:paraId="1528245A" w14:textId="3A75B876" w:rsidR="00A07FF5" w:rsidRDefault="007A1803">
            <w:pPr>
              <w:ind w:left="-232" w:firstLine="0"/>
            </w:pPr>
            <w:r>
              <w:rPr>
                <w:noProof/>
              </w:rPr>
              <w:drawing>
                <wp:inline distT="0" distB="0" distL="0" distR="0" wp14:anchorId="513264CA" wp14:editId="4015C6FA">
                  <wp:extent cx="1841500" cy="1380490"/>
                  <wp:effectExtent l="0" t="0" r="6350" b="0"/>
                  <wp:docPr id="13" name="圖片 13" descr="一張含有 個人, 室內, 人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個人, 室內, 人, 團體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74D76" w14:textId="77777777" w:rsidR="00A07FF5" w:rsidRDefault="00A07FF5">
            <w:pPr>
              <w:ind w:left="-232" w:firstLine="0"/>
            </w:pPr>
          </w:p>
          <w:p w14:paraId="73338D9E" w14:textId="77777777" w:rsidR="00A07FF5" w:rsidRDefault="00A07FF5">
            <w:pPr>
              <w:ind w:left="-232" w:firstLine="0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BCCD9DE" w14:textId="5ACF8749" w:rsidR="00A07FF5" w:rsidRDefault="007A1803">
            <w:r>
              <w:rPr>
                <w:rFonts w:hint="eastAsia"/>
              </w:rPr>
              <w:t>講解歐洲音樂與世界音樂的美學。</w:t>
            </w:r>
          </w:p>
        </w:tc>
      </w:tr>
      <w:tr w:rsidR="00A07FF5" w14:paraId="5CCAF2FF" w14:textId="77777777">
        <w:trPr>
          <w:trHeight w:val="3510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441BDC3F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BDD3406" w14:textId="0CF06A7A" w:rsidR="00A07FF5" w:rsidRDefault="00A07FF5">
            <w:pPr>
              <w:ind w:hanging="382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021D3E5" w14:textId="1DB6E809" w:rsidR="00A07FF5" w:rsidRDefault="00A07FF5"/>
        </w:tc>
      </w:tr>
      <w:tr w:rsidR="00A07FF5" w14:paraId="692F3987" w14:textId="77777777">
        <w:trPr>
          <w:trHeight w:val="922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70D915BF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3243CEB" w14:textId="4E5D0E21" w:rsidR="00A07FF5" w:rsidRDefault="00A07FF5">
            <w:pPr>
              <w:ind w:hanging="382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041D904" w14:textId="7E318F8D" w:rsidR="00A07FF5" w:rsidRDefault="00A07FF5"/>
        </w:tc>
      </w:tr>
      <w:tr w:rsidR="00A07FF5" w14:paraId="231EC53D" w14:textId="77777777">
        <w:trPr>
          <w:trHeight w:val="862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53BEF065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F19324C" w14:textId="44393083" w:rsidR="00A07FF5" w:rsidRDefault="00A07FF5"/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4AB851E" w14:textId="62F3F635" w:rsidR="00A07FF5" w:rsidRDefault="00A07FF5"/>
        </w:tc>
      </w:tr>
      <w:tr w:rsidR="00A07FF5" w14:paraId="715CAD7E" w14:textId="77777777">
        <w:trPr>
          <w:trHeight w:val="93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6E8179DE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82D2923" w14:textId="602F7BE4" w:rsidR="00A07FF5" w:rsidRDefault="00A07FF5"/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7902EB4" w14:textId="6106E296" w:rsidR="00A07FF5" w:rsidRDefault="00A07FF5"/>
        </w:tc>
      </w:tr>
      <w:tr w:rsidR="00A07FF5" w14:paraId="2EA0FD8E" w14:textId="77777777">
        <w:trPr>
          <w:trHeight w:val="159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B78AF97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FF4EE3A" w14:textId="51BACCD2" w:rsidR="00A07FF5" w:rsidRDefault="00A07FF5"/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263EDA7" w14:textId="18B0CD25" w:rsidR="00A07FF5" w:rsidRDefault="00A07FF5"/>
        </w:tc>
      </w:tr>
    </w:tbl>
    <w:p w14:paraId="712BFAEA" w14:textId="77777777" w:rsidR="00A07FF5" w:rsidRDefault="00A07FF5">
      <w:pPr>
        <w:widowControl w:val="0"/>
        <w:ind w:left="0" w:firstLine="0"/>
        <w:jc w:val="center"/>
      </w:pPr>
    </w:p>
    <w:sectPr w:rsidR="00A07FF5">
      <w:footerReference w:type="default" r:id="rId10"/>
      <w:pgSz w:w="11900" w:h="16840"/>
      <w:pgMar w:top="709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8DB2" w14:textId="77777777" w:rsidR="00BA729F" w:rsidRDefault="00BA729F">
      <w:r>
        <w:separator/>
      </w:r>
    </w:p>
  </w:endnote>
  <w:endnote w:type="continuationSeparator" w:id="0">
    <w:p w14:paraId="189B93E2" w14:textId="77777777" w:rsidR="00BA729F" w:rsidRDefault="00BA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A433" w14:textId="62564EFF" w:rsidR="00A07FF5" w:rsidRDefault="00844C80">
    <w:pPr>
      <w:tabs>
        <w:tab w:val="center" w:pos="4153"/>
        <w:tab w:val="right" w:pos="8306"/>
      </w:tabs>
      <w:ind w:left="320" w:hanging="20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E701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EBF6" w14:textId="77777777" w:rsidR="00BA729F" w:rsidRDefault="00BA729F">
      <w:r>
        <w:separator/>
      </w:r>
    </w:p>
  </w:footnote>
  <w:footnote w:type="continuationSeparator" w:id="0">
    <w:p w14:paraId="46866CE5" w14:textId="77777777" w:rsidR="00BA729F" w:rsidRDefault="00BA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F5"/>
    <w:rsid w:val="000A139A"/>
    <w:rsid w:val="001163F7"/>
    <w:rsid w:val="00441925"/>
    <w:rsid w:val="007A1803"/>
    <w:rsid w:val="00844C80"/>
    <w:rsid w:val="00A07FF5"/>
    <w:rsid w:val="00BA729F"/>
    <w:rsid w:val="00D835D3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9D48"/>
  <w15:docId w15:val="{625FAB5D-9442-4670-AA75-B877D7CE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kung</cp:lastModifiedBy>
  <cp:revision>5</cp:revision>
  <dcterms:created xsi:type="dcterms:W3CDTF">2020-11-18T02:17:00Z</dcterms:created>
  <dcterms:modified xsi:type="dcterms:W3CDTF">2020-11-19T15:29:00Z</dcterms:modified>
</cp:coreProperties>
</file>