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3E0" w:rsidRPr="007973E0" w:rsidRDefault="007973E0" w:rsidP="007973E0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7973E0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中國文化大學教育部高教深耕計畫計畫成果紀錄表</w:t>
      </w:r>
    </w:p>
    <w:p w:rsidR="005154D4" w:rsidRPr="007973E0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8226"/>
        <w:gridCol w:w="1301"/>
      </w:tblGrid>
      <w:tr w:rsidR="00C71E1C" w:rsidRPr="001C1E24" w:rsidTr="000B3F0F">
        <w:trPr>
          <w:trHeight w:val="567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C71E1C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952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9B622C" w:rsidRDefault="00325C94" w:rsidP="00C71E1C">
            <w:pPr>
              <w:ind w:left="390" w:hanging="270"/>
              <w:jc w:val="both"/>
              <w:rPr>
                <w:rFonts w:ascii="標楷體" w:eastAsia="標楷體" w:hAnsi="標楷體"/>
                <w:color w:val="0000FF"/>
                <w:sz w:val="27"/>
                <w:szCs w:val="27"/>
              </w:rPr>
            </w:pPr>
            <w:r w:rsidRPr="00B3591B">
              <w:rPr>
                <w:rFonts w:ascii="標楷體" w:eastAsia="標楷體" w:hAnsi="標楷體" w:hint="eastAsia"/>
                <w:color w:val="0000FF"/>
                <w:sz w:val="27"/>
                <w:szCs w:val="27"/>
              </w:rPr>
              <w:t>B4強化學院跨領域特色教學</w:t>
            </w:r>
          </w:p>
        </w:tc>
      </w:tr>
      <w:tr w:rsidR="00C71E1C" w:rsidRPr="001C1E24" w:rsidTr="000B3F0F">
        <w:trPr>
          <w:trHeight w:val="567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B6311" w:rsidRDefault="002B6311" w:rsidP="00C71E1C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952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311" w:rsidRPr="00B3591B" w:rsidRDefault="002B6311" w:rsidP="00C71E1C">
            <w:pPr>
              <w:ind w:left="390" w:hanging="270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3591B">
              <w:rPr>
                <w:rFonts w:ascii="標楷體" w:eastAsia="標楷體" w:hAnsi="標楷體" w:hint="eastAsia"/>
                <w:color w:val="0000FF"/>
                <w:sz w:val="27"/>
                <w:szCs w:val="27"/>
              </w:rPr>
              <w:t>B4-2農業融入生活，創新產學研發</w:t>
            </w:r>
          </w:p>
        </w:tc>
      </w:tr>
      <w:tr w:rsidR="00C71E1C" w:rsidRPr="001C1E24" w:rsidTr="000B3F0F">
        <w:trPr>
          <w:trHeight w:val="567"/>
        </w:trPr>
        <w:tc>
          <w:tcPr>
            <w:tcW w:w="94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B6311" w:rsidRPr="00CD6B06" w:rsidRDefault="002B6311" w:rsidP="00C71E1C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9527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311" w:rsidRPr="00A97F70" w:rsidRDefault="001D0B70" w:rsidP="00C71E1C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bookmarkStart w:id="0" w:name="_GoBack"/>
            <w:r>
              <w:rPr>
                <w:rFonts w:ascii="Times New Roman" w:eastAsia="標楷體" w:hAnsi="Times New Roman" w:hint="eastAsia"/>
                <w:szCs w:val="24"/>
              </w:rPr>
              <w:t>房市與房價的過去、現在與未來</w:t>
            </w:r>
            <w:bookmarkEnd w:id="0"/>
          </w:p>
        </w:tc>
      </w:tr>
      <w:tr w:rsidR="00C71E1C" w:rsidRPr="001D0B70" w:rsidTr="000B3F0F">
        <w:trPr>
          <w:trHeight w:val="2525"/>
        </w:trPr>
        <w:tc>
          <w:tcPr>
            <w:tcW w:w="9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6311" w:rsidRDefault="002B6311" w:rsidP="00C71E1C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2B6311" w:rsidRPr="00CD6B06" w:rsidRDefault="002B6311" w:rsidP="00C71E1C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52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6311" w:rsidRDefault="002B6311" w:rsidP="00C71E1C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Pr="00473500">
              <w:rPr>
                <w:rFonts w:eastAsia="標楷體" w:hint="eastAsia"/>
              </w:rPr>
              <w:t>農學院</w:t>
            </w:r>
            <w:r>
              <w:rPr>
                <w:rFonts w:eastAsia="標楷體" w:hint="eastAsia"/>
              </w:rPr>
              <w:t>土地資源學系</w:t>
            </w:r>
          </w:p>
          <w:p w:rsidR="002B6311" w:rsidRDefault="002B6311" w:rsidP="00C71E1C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1D0B70">
              <w:rPr>
                <w:rFonts w:eastAsia="標楷體"/>
              </w:rPr>
              <w:t>10</w:t>
            </w:r>
            <w:r w:rsidR="001D0B70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年</w:t>
            </w:r>
            <w:r w:rsidR="001D0B70"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月</w:t>
            </w:r>
            <w:r w:rsidR="001D0B70"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10</w:t>
            </w:r>
            <w:r>
              <w:rPr>
                <w:rFonts w:ascii="標楷體" w:eastAsia="標楷體" w:hAnsi="標楷體" w:hint="eastAsia"/>
              </w:rPr>
              <w:t>：</w:t>
            </w:r>
            <w:r w:rsidR="001D0B70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~12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2B6311" w:rsidRDefault="002B6311" w:rsidP="00C71E1C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</w:t>
            </w:r>
            <w:r>
              <w:rPr>
                <w:rFonts w:ascii="標楷體" w:eastAsia="標楷體" w:hAnsi="標楷體" w:hint="eastAsia"/>
              </w:rPr>
              <w:t>：</w:t>
            </w:r>
            <w:r w:rsidR="001D0B70">
              <w:rPr>
                <w:rFonts w:ascii="標楷體" w:eastAsia="標楷體" w:hAnsi="標楷體" w:hint="eastAsia"/>
              </w:rPr>
              <w:t>恩413</w:t>
            </w:r>
          </w:p>
          <w:p w:rsidR="002B6311" w:rsidRPr="006612C3" w:rsidRDefault="002B6311" w:rsidP="00C71E1C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 w:rsidR="003857C6">
              <w:rPr>
                <w:rFonts w:eastAsia="標楷體" w:hint="eastAsia"/>
              </w:rPr>
              <w:t>者：</w:t>
            </w:r>
            <w:r w:rsidR="001D0B70">
              <w:rPr>
                <w:rFonts w:eastAsia="標楷體" w:hint="eastAsia"/>
              </w:rPr>
              <w:t>陳明吉</w:t>
            </w:r>
            <w:r w:rsidR="001D0B70">
              <w:rPr>
                <w:rFonts w:eastAsia="標楷體" w:hint="eastAsia"/>
              </w:rPr>
              <w:t xml:space="preserve"> </w:t>
            </w:r>
            <w:r w:rsidR="001D0B70">
              <w:rPr>
                <w:rFonts w:eastAsia="標楷體" w:hint="eastAsia"/>
              </w:rPr>
              <w:t>教授兼系主任</w:t>
            </w:r>
            <w:r w:rsidR="001D0B70">
              <w:rPr>
                <w:rFonts w:eastAsia="標楷體"/>
              </w:rPr>
              <w:t xml:space="preserve"> </w:t>
            </w:r>
            <w:r w:rsidR="006612C3">
              <w:rPr>
                <w:rFonts w:eastAsia="標楷體"/>
              </w:rPr>
              <w:t>(</w:t>
            </w:r>
            <w:r w:rsidR="006612C3">
              <w:rPr>
                <w:rFonts w:eastAsia="標楷體"/>
              </w:rPr>
              <w:t>政治大學財務管理學系</w:t>
            </w:r>
            <w:r w:rsidR="006612C3">
              <w:rPr>
                <w:rFonts w:eastAsia="標楷體" w:hint="eastAsia"/>
              </w:rPr>
              <w:t>)</w:t>
            </w:r>
          </w:p>
          <w:p w:rsidR="002B6311" w:rsidRDefault="002B6311" w:rsidP="00C71E1C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AB222E">
              <w:rPr>
                <w:rFonts w:eastAsia="標楷體" w:hint="eastAsia"/>
                <w:u w:val="single"/>
              </w:rPr>
              <w:t>66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1D0B70">
              <w:rPr>
                <w:rFonts w:eastAsia="標楷體" w:hint="eastAsia"/>
                <w:u w:val="single"/>
              </w:rPr>
              <w:t>3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1D0B70">
              <w:rPr>
                <w:rFonts w:eastAsia="標楷體" w:hint="eastAsia"/>
                <w:u w:val="single"/>
              </w:rPr>
              <w:t>36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4B5AB6">
              <w:rPr>
                <w:rFonts w:eastAsia="標楷體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>0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2B6311" w:rsidRDefault="002B6311" w:rsidP="00C71E1C">
            <w:pPr>
              <w:ind w:leftChars="64" w:left="1284" w:hangingChars="471" w:hanging="113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4B5AB6">
              <w:rPr>
                <w:rFonts w:eastAsia="標楷體" w:hint="eastAsia"/>
              </w:rPr>
              <w:t>本系</w:t>
            </w:r>
            <w:r w:rsidR="0051566E">
              <w:rPr>
                <w:rFonts w:eastAsia="標楷體" w:hint="eastAsia"/>
              </w:rPr>
              <w:t>為達到產學合作目的</w:t>
            </w:r>
            <w:r w:rsidR="00DB6751">
              <w:rPr>
                <w:rFonts w:eastAsia="標楷體" w:hint="eastAsia"/>
              </w:rPr>
              <w:t>創造跨領域專業之價值，特別邀請</w:t>
            </w:r>
            <w:r w:rsidR="00DB6751" w:rsidRPr="00DB6751">
              <w:rPr>
                <w:rFonts w:eastAsia="標楷體" w:hint="eastAsia"/>
              </w:rPr>
              <w:t>政治大學財務管理學系陳明吉教授兼系主任為大家分享房市與房價，後來又提出非常多有趣的研究</w:t>
            </w:r>
            <w:r w:rsidR="00DB6751">
              <w:rPr>
                <w:rFonts w:eastAsia="標楷體" w:hint="eastAsia"/>
              </w:rPr>
              <w:t>!</w:t>
            </w:r>
            <w:r w:rsidR="005571CC">
              <w:rPr>
                <w:rFonts w:eastAsia="標楷體" w:hint="eastAsia"/>
              </w:rPr>
              <w:t>讓</w:t>
            </w:r>
            <w:r w:rsidR="00DB6751">
              <w:rPr>
                <w:rFonts w:eastAsia="標楷體" w:hint="eastAsia"/>
              </w:rPr>
              <w:t>在場的閱聽者獲益良多。</w:t>
            </w:r>
          </w:p>
          <w:p w:rsidR="002B6311" w:rsidRPr="004F456F" w:rsidRDefault="002B6311" w:rsidP="00C71E1C">
            <w:pPr>
              <w:ind w:leftChars="63" w:left="1279" w:rightChars="-18" w:right="-43" w:hangingChars="470" w:hanging="112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成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效</w:t>
            </w:r>
            <w:r>
              <w:rPr>
                <w:rFonts w:ascii="標楷體" w:eastAsia="標楷體" w:hAnsi="標楷體" w:hint="eastAsia"/>
              </w:rPr>
              <w:t>：</w:t>
            </w:r>
            <w:r w:rsidR="00DB6751">
              <w:rPr>
                <w:rFonts w:ascii="標楷體" w:eastAsia="標楷體" w:hAnsi="標楷體" w:hint="eastAsia"/>
              </w:rPr>
              <w:t>本系透過專業</w:t>
            </w:r>
            <w:r w:rsidR="00DB6751" w:rsidRPr="00DB6751">
              <w:rPr>
                <w:rFonts w:ascii="標楷體" w:eastAsia="標楷體" w:hAnsi="標楷體" w:hint="eastAsia"/>
              </w:rPr>
              <w:t>講座</w:t>
            </w:r>
            <w:r w:rsidR="00DB6751">
              <w:rPr>
                <w:rFonts w:ascii="標楷體" w:eastAsia="標楷體" w:hAnsi="標楷體" w:hint="eastAsia"/>
              </w:rPr>
              <w:t>解說之</w:t>
            </w:r>
            <w:r w:rsidR="00DB6751" w:rsidRPr="00DB6751">
              <w:rPr>
                <w:rFonts w:ascii="標楷體" w:eastAsia="標楷體" w:hAnsi="標楷體" w:hint="eastAsia"/>
              </w:rPr>
              <w:t>成效</w:t>
            </w:r>
            <w:r w:rsidR="00DB6751">
              <w:rPr>
                <w:rFonts w:ascii="標楷體" w:eastAsia="標楷體" w:hAnsi="標楷體" w:hint="eastAsia"/>
              </w:rPr>
              <w:t>，增進老師與學生在房產</w:t>
            </w:r>
            <w:r w:rsidR="00DB6751" w:rsidRPr="00DB6751">
              <w:rPr>
                <w:rFonts w:ascii="標楷體" w:eastAsia="標楷體" w:hAnsi="標楷體" w:hint="eastAsia"/>
              </w:rPr>
              <w:t>方面之</w:t>
            </w:r>
            <w:r w:rsidR="00DB6751">
              <w:rPr>
                <w:rFonts w:ascii="標楷體" w:eastAsia="標楷體" w:hAnsi="標楷體" w:hint="eastAsia"/>
              </w:rPr>
              <w:t>專業知識與技能!</w:t>
            </w:r>
          </w:p>
        </w:tc>
      </w:tr>
      <w:tr w:rsidR="00C71E1C" w:rsidRPr="004F456F" w:rsidTr="000B3F0F">
        <w:trPr>
          <w:trHeight w:val="1251"/>
        </w:trPr>
        <w:tc>
          <w:tcPr>
            <w:tcW w:w="94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1E1C" w:rsidRDefault="00C71E1C" w:rsidP="00C71E1C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</w:p>
          <w:p w:rsidR="00C71E1C" w:rsidRDefault="00C71E1C" w:rsidP="00C71E1C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照片</w:t>
            </w:r>
          </w:p>
          <w:p w:rsidR="00C71E1C" w:rsidRPr="00CD6B06" w:rsidRDefault="00C71E1C" w:rsidP="00C71E1C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82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1E1C" w:rsidRDefault="00C71E1C" w:rsidP="00C71E1C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C71E1C" w:rsidRPr="003125AC" w:rsidRDefault="00C71E1C" w:rsidP="00C71E1C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1E1C" w:rsidRPr="003125AC" w:rsidRDefault="00C71E1C" w:rsidP="00C71E1C">
            <w:pPr>
              <w:ind w:leftChars="0" w:left="29" w:hangingChars="12" w:hanging="29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C71E1C" w:rsidRPr="004F456F" w:rsidTr="000B3F0F">
        <w:trPr>
          <w:trHeight w:val="918"/>
        </w:trPr>
        <w:tc>
          <w:tcPr>
            <w:tcW w:w="94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1E1C" w:rsidRDefault="00C71E1C" w:rsidP="00C71E1C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8226" w:type="dxa"/>
            <w:tcBorders>
              <w:right w:val="single" w:sz="4" w:space="0" w:color="auto"/>
            </w:tcBorders>
            <w:shd w:val="clear" w:color="auto" w:fill="auto"/>
          </w:tcPr>
          <w:p w:rsidR="00C71E1C" w:rsidRDefault="00C71E1C" w:rsidP="00C71E1C">
            <w:pPr>
              <w:ind w:left="360" w:hanging="240"/>
              <w:jc w:val="center"/>
              <w:rPr>
                <w:rFonts w:ascii="標楷體" w:eastAsia="標楷體" w:hAnsi="標楷體"/>
                <w:noProof/>
              </w:rPr>
            </w:pPr>
            <w:r w:rsidRPr="005571CC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1094105</wp:posOffset>
                  </wp:positionH>
                  <wp:positionV relativeFrom="paragraph">
                    <wp:posOffset>0</wp:posOffset>
                  </wp:positionV>
                  <wp:extent cx="3171825" cy="4155478"/>
                  <wp:effectExtent l="0" t="0" r="0" b="0"/>
                  <wp:wrapTight wrapText="bothSides">
                    <wp:wrapPolygon edited="0">
                      <wp:start x="0" y="0"/>
                      <wp:lineTo x="0" y="21488"/>
                      <wp:lineTo x="21405" y="21488"/>
                      <wp:lineTo x="21405" y="0"/>
                      <wp:lineTo x="0" y="0"/>
                    </wp:wrapPolygon>
                  </wp:wrapTight>
                  <wp:docPr id="1" name="圖片 1" descr="E:\1090616\83621327_10157634312211748_6093755866092002031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1090616\83621327_10157634312211748_6093755866092002031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4155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noProof/>
              </w:rPr>
              <w:t xml:space="preserve">  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1E1C" w:rsidRDefault="00C71E1C" w:rsidP="00C71E1C">
            <w:pPr>
              <w:ind w:leftChars="-35" w:left="-84" w:rightChars="-46" w:right="-110" w:firstLineChars="0" w:firstLine="0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</w:rPr>
              <w:t>講師</w:t>
            </w:r>
            <w:r>
              <w:rPr>
                <w:rFonts w:ascii="標楷體" w:eastAsia="標楷體" w:hAnsi="標楷體" w:hint="eastAsia"/>
              </w:rPr>
              <w:t>與主任之合照</w:t>
            </w:r>
          </w:p>
        </w:tc>
      </w:tr>
      <w:tr w:rsidR="00C71E1C" w:rsidRPr="004F456F" w:rsidTr="000B3F0F">
        <w:trPr>
          <w:trHeight w:val="5090"/>
        </w:trPr>
        <w:tc>
          <w:tcPr>
            <w:tcW w:w="94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1E1C" w:rsidRDefault="00C71E1C" w:rsidP="00C71E1C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8226" w:type="dxa"/>
            <w:tcBorders>
              <w:right w:val="single" w:sz="4" w:space="0" w:color="auto"/>
            </w:tcBorders>
            <w:shd w:val="clear" w:color="auto" w:fill="auto"/>
          </w:tcPr>
          <w:p w:rsidR="00C71E1C" w:rsidRPr="000A3C6D" w:rsidRDefault="00C71E1C" w:rsidP="00C71E1C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167501" cy="3124200"/>
                  <wp:effectExtent l="0" t="0" r="508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83555599_10157634312331748_7400361171634057884_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5235" cy="3129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1E1C" w:rsidRPr="000A3C6D" w:rsidRDefault="00C71E1C" w:rsidP="000B3F0F">
            <w:pPr>
              <w:ind w:leftChars="-35" w:left="-84" w:rightChars="-46" w:right="-11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講師分享專業內容</w:t>
            </w:r>
          </w:p>
        </w:tc>
      </w:tr>
      <w:tr w:rsidR="00C71E1C" w:rsidRPr="004F456F" w:rsidTr="000B3F0F">
        <w:trPr>
          <w:trHeight w:val="4382"/>
        </w:trPr>
        <w:tc>
          <w:tcPr>
            <w:tcW w:w="94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1E1C" w:rsidRDefault="00C71E1C" w:rsidP="00C71E1C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8226" w:type="dxa"/>
            <w:tcBorders>
              <w:right w:val="single" w:sz="4" w:space="0" w:color="auto"/>
            </w:tcBorders>
            <w:shd w:val="clear" w:color="auto" w:fill="auto"/>
          </w:tcPr>
          <w:p w:rsidR="00C71E1C" w:rsidRPr="000A3C6D" w:rsidRDefault="00C71E1C" w:rsidP="00C71E1C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F592262" wp14:editId="3988BD3A">
                  <wp:extent cx="4119245" cy="2714588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04309990_10157634313091748_7009354550705378466_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9169" cy="2754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1E1C" w:rsidRDefault="00C71E1C" w:rsidP="000B3F0F">
            <w:pPr>
              <w:ind w:leftChars="20" w:left="146" w:hangingChars="41" w:hanging="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精華圖示</w:t>
            </w:r>
          </w:p>
          <w:p w:rsidR="00C71E1C" w:rsidRPr="003A2647" w:rsidRDefault="00C71E1C" w:rsidP="000B3F0F">
            <w:pPr>
              <w:ind w:leftChars="20" w:left="146" w:hangingChars="41" w:hanging="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0B3F0F" w:rsidRPr="004F456F" w:rsidTr="000B3F0F">
        <w:trPr>
          <w:trHeight w:val="4812"/>
        </w:trPr>
        <w:tc>
          <w:tcPr>
            <w:tcW w:w="94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3F0F" w:rsidRDefault="000B3F0F" w:rsidP="00C71E1C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8226" w:type="dxa"/>
            <w:tcBorders>
              <w:right w:val="single" w:sz="4" w:space="0" w:color="auto"/>
            </w:tcBorders>
            <w:shd w:val="clear" w:color="auto" w:fill="auto"/>
          </w:tcPr>
          <w:p w:rsidR="000B3F0F" w:rsidRDefault="000B3F0F" w:rsidP="00C71E1C">
            <w:pPr>
              <w:ind w:left="360" w:hanging="24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2492614" wp14:editId="5B46AC93">
                  <wp:extent cx="3938798" cy="2952750"/>
                  <wp:effectExtent l="0" t="0" r="508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03307574_10157634312246748_1493368746920928479_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3069" cy="2985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F0F" w:rsidRDefault="000B3F0F" w:rsidP="000B3F0F">
            <w:pPr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師生皆仔細聆聽</w:t>
            </w:r>
          </w:p>
        </w:tc>
      </w:tr>
      <w:tr w:rsidR="00E156E1" w:rsidRPr="006C39E0" w:rsidTr="000B3F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</w:trPr>
        <w:tc>
          <w:tcPr>
            <w:tcW w:w="1047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6311" w:rsidRPr="003125AC" w:rsidRDefault="002B6311" w:rsidP="00C71E1C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DC5E84">
              <w:rPr>
                <w:rFonts w:ascii="標楷體" w:eastAsia="標楷體" w:hAnsi="標楷體" w:hint="eastAsia"/>
                <w:b/>
              </w:rPr>
              <w:lastRenderedPageBreak/>
              <w:t>備註：活動照片請附上原始照片一併回傳</w:t>
            </w:r>
          </w:p>
        </w:tc>
      </w:tr>
      <w:tr w:rsidR="00C71E1C" w:rsidRPr="006C39E0" w:rsidTr="000B3F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</w:trPr>
        <w:tc>
          <w:tcPr>
            <w:tcW w:w="948" w:type="dxa"/>
            <w:vMerge w:val="restart"/>
            <w:shd w:val="clear" w:color="auto" w:fill="auto"/>
            <w:vAlign w:val="center"/>
          </w:tcPr>
          <w:p w:rsidR="002B6311" w:rsidRPr="003125AC" w:rsidRDefault="002B6311" w:rsidP="00C71E1C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8226" w:type="dxa"/>
            <w:shd w:val="clear" w:color="auto" w:fill="auto"/>
            <w:vAlign w:val="center"/>
          </w:tcPr>
          <w:p w:rsidR="002B6311" w:rsidRPr="003125AC" w:rsidRDefault="002B6311" w:rsidP="00C71E1C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2B6311" w:rsidRPr="003125AC" w:rsidRDefault="002B6311" w:rsidP="00C71E1C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C71E1C" w:rsidRPr="006C39E0" w:rsidTr="000B3F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948" w:type="dxa"/>
            <w:vMerge/>
            <w:shd w:val="clear" w:color="auto" w:fill="auto"/>
            <w:vAlign w:val="center"/>
          </w:tcPr>
          <w:p w:rsidR="002B6311" w:rsidRDefault="002B6311" w:rsidP="00C71E1C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6" w:type="dxa"/>
            <w:shd w:val="clear" w:color="auto" w:fill="auto"/>
            <w:vAlign w:val="center"/>
          </w:tcPr>
          <w:p w:rsidR="002B6311" w:rsidRDefault="002B6311" w:rsidP="00C71E1C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2B6311" w:rsidRDefault="002B6311" w:rsidP="00C71E1C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C71E1C" w:rsidRPr="006C39E0" w:rsidTr="000B3F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948" w:type="dxa"/>
            <w:vMerge/>
            <w:shd w:val="clear" w:color="auto" w:fill="auto"/>
            <w:vAlign w:val="center"/>
          </w:tcPr>
          <w:p w:rsidR="002B6311" w:rsidRDefault="002B6311" w:rsidP="00C71E1C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6" w:type="dxa"/>
            <w:shd w:val="clear" w:color="auto" w:fill="auto"/>
            <w:vAlign w:val="center"/>
          </w:tcPr>
          <w:p w:rsidR="002B6311" w:rsidRDefault="002B6311" w:rsidP="00C71E1C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2B6311" w:rsidRDefault="002B6311" w:rsidP="00C71E1C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0624E5" w:rsidRPr="000624E5" w:rsidRDefault="000624E5" w:rsidP="00952608">
      <w:pPr>
        <w:ind w:left="360" w:hanging="240"/>
      </w:pPr>
    </w:p>
    <w:sectPr w:rsidR="000624E5" w:rsidRPr="000624E5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536" w:rsidRDefault="00572536" w:rsidP="00B23FF5">
      <w:pPr>
        <w:ind w:left="360" w:hanging="240"/>
      </w:pPr>
      <w:r>
        <w:separator/>
      </w:r>
    </w:p>
  </w:endnote>
  <w:endnote w:type="continuationSeparator" w:id="0">
    <w:p w:rsidR="00572536" w:rsidRDefault="00572536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7A274B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74B" w:rsidRPr="007A274B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7A274B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7A274B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536" w:rsidRDefault="00572536" w:rsidP="00B23FF5">
      <w:pPr>
        <w:ind w:left="360" w:hanging="240"/>
      </w:pPr>
      <w:r>
        <w:separator/>
      </w:r>
    </w:p>
  </w:footnote>
  <w:footnote w:type="continuationSeparator" w:id="0">
    <w:p w:rsidR="00572536" w:rsidRDefault="00572536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7A274B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7A274B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7A274B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624E5"/>
    <w:rsid w:val="00080EF3"/>
    <w:rsid w:val="00092FC2"/>
    <w:rsid w:val="000A2239"/>
    <w:rsid w:val="000B3F0F"/>
    <w:rsid w:val="000B7F7B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35A3"/>
    <w:rsid w:val="00155CDD"/>
    <w:rsid w:val="0015616E"/>
    <w:rsid w:val="00160661"/>
    <w:rsid w:val="00181BF9"/>
    <w:rsid w:val="00193E9D"/>
    <w:rsid w:val="001B2F52"/>
    <w:rsid w:val="001C4E10"/>
    <w:rsid w:val="001D0375"/>
    <w:rsid w:val="001D0B70"/>
    <w:rsid w:val="001F4E0E"/>
    <w:rsid w:val="001F567D"/>
    <w:rsid w:val="00207F4D"/>
    <w:rsid w:val="002104F7"/>
    <w:rsid w:val="00215453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96205"/>
    <w:rsid w:val="002A50E6"/>
    <w:rsid w:val="002A614C"/>
    <w:rsid w:val="002B1169"/>
    <w:rsid w:val="002B6311"/>
    <w:rsid w:val="002E325C"/>
    <w:rsid w:val="002E449E"/>
    <w:rsid w:val="00312F3A"/>
    <w:rsid w:val="00325C94"/>
    <w:rsid w:val="00330FED"/>
    <w:rsid w:val="00354423"/>
    <w:rsid w:val="003645C9"/>
    <w:rsid w:val="003857C6"/>
    <w:rsid w:val="003913D3"/>
    <w:rsid w:val="003A2647"/>
    <w:rsid w:val="003A7DBF"/>
    <w:rsid w:val="003C4882"/>
    <w:rsid w:val="003D2B26"/>
    <w:rsid w:val="003E3F7F"/>
    <w:rsid w:val="003F61D5"/>
    <w:rsid w:val="003F7A1E"/>
    <w:rsid w:val="00410E13"/>
    <w:rsid w:val="004341BC"/>
    <w:rsid w:val="00437E01"/>
    <w:rsid w:val="004471C9"/>
    <w:rsid w:val="00457A1E"/>
    <w:rsid w:val="00472871"/>
    <w:rsid w:val="00473500"/>
    <w:rsid w:val="00490E61"/>
    <w:rsid w:val="004A258D"/>
    <w:rsid w:val="004A29ED"/>
    <w:rsid w:val="004A6EDF"/>
    <w:rsid w:val="004B25B2"/>
    <w:rsid w:val="004B4231"/>
    <w:rsid w:val="004B4E40"/>
    <w:rsid w:val="004B5AB6"/>
    <w:rsid w:val="004B7372"/>
    <w:rsid w:val="004C6020"/>
    <w:rsid w:val="004D1AC5"/>
    <w:rsid w:val="004D60DA"/>
    <w:rsid w:val="004E4531"/>
    <w:rsid w:val="004E539A"/>
    <w:rsid w:val="004F085E"/>
    <w:rsid w:val="005154D4"/>
    <w:rsid w:val="0051566E"/>
    <w:rsid w:val="00515AF1"/>
    <w:rsid w:val="00552264"/>
    <w:rsid w:val="005571CC"/>
    <w:rsid w:val="00562725"/>
    <w:rsid w:val="0057201E"/>
    <w:rsid w:val="005724A3"/>
    <w:rsid w:val="00572536"/>
    <w:rsid w:val="00592CC9"/>
    <w:rsid w:val="00597DCA"/>
    <w:rsid w:val="005A71ED"/>
    <w:rsid w:val="005C11F5"/>
    <w:rsid w:val="006038F4"/>
    <w:rsid w:val="00603F7C"/>
    <w:rsid w:val="00617A41"/>
    <w:rsid w:val="006269DE"/>
    <w:rsid w:val="00656733"/>
    <w:rsid w:val="006612C3"/>
    <w:rsid w:val="006647F3"/>
    <w:rsid w:val="00684CAE"/>
    <w:rsid w:val="006B3051"/>
    <w:rsid w:val="006B368D"/>
    <w:rsid w:val="006C58CC"/>
    <w:rsid w:val="0070235E"/>
    <w:rsid w:val="00721127"/>
    <w:rsid w:val="0079038A"/>
    <w:rsid w:val="00791708"/>
    <w:rsid w:val="007973E0"/>
    <w:rsid w:val="007A274B"/>
    <w:rsid w:val="007A30AA"/>
    <w:rsid w:val="007B623C"/>
    <w:rsid w:val="007D5CFA"/>
    <w:rsid w:val="00814324"/>
    <w:rsid w:val="00821128"/>
    <w:rsid w:val="00831778"/>
    <w:rsid w:val="008328BE"/>
    <w:rsid w:val="008424F1"/>
    <w:rsid w:val="00850553"/>
    <w:rsid w:val="00872AE2"/>
    <w:rsid w:val="008737D0"/>
    <w:rsid w:val="00883668"/>
    <w:rsid w:val="008A6FB5"/>
    <w:rsid w:val="008B4AE5"/>
    <w:rsid w:val="008B4B0A"/>
    <w:rsid w:val="008D5BE1"/>
    <w:rsid w:val="008E4C06"/>
    <w:rsid w:val="008F1184"/>
    <w:rsid w:val="008F5994"/>
    <w:rsid w:val="00914500"/>
    <w:rsid w:val="009332C9"/>
    <w:rsid w:val="0094049D"/>
    <w:rsid w:val="009438DC"/>
    <w:rsid w:val="00946AA2"/>
    <w:rsid w:val="0095149E"/>
    <w:rsid w:val="00952608"/>
    <w:rsid w:val="0097052F"/>
    <w:rsid w:val="009768B6"/>
    <w:rsid w:val="009923CC"/>
    <w:rsid w:val="00992F86"/>
    <w:rsid w:val="00995862"/>
    <w:rsid w:val="00995C6B"/>
    <w:rsid w:val="009A2FD0"/>
    <w:rsid w:val="009A3DF2"/>
    <w:rsid w:val="009B165F"/>
    <w:rsid w:val="009B622C"/>
    <w:rsid w:val="009C3297"/>
    <w:rsid w:val="009C68C4"/>
    <w:rsid w:val="009D08B5"/>
    <w:rsid w:val="009D0A74"/>
    <w:rsid w:val="00A1449C"/>
    <w:rsid w:val="00A32E54"/>
    <w:rsid w:val="00A36E0F"/>
    <w:rsid w:val="00A45E48"/>
    <w:rsid w:val="00A462F3"/>
    <w:rsid w:val="00A47DAA"/>
    <w:rsid w:val="00A53C82"/>
    <w:rsid w:val="00A735F7"/>
    <w:rsid w:val="00A83935"/>
    <w:rsid w:val="00AA1183"/>
    <w:rsid w:val="00AA6D86"/>
    <w:rsid w:val="00AB222E"/>
    <w:rsid w:val="00AC1584"/>
    <w:rsid w:val="00AE1A9C"/>
    <w:rsid w:val="00AF2470"/>
    <w:rsid w:val="00B1410E"/>
    <w:rsid w:val="00B144B0"/>
    <w:rsid w:val="00B167BD"/>
    <w:rsid w:val="00B1692F"/>
    <w:rsid w:val="00B23FF5"/>
    <w:rsid w:val="00B255D9"/>
    <w:rsid w:val="00B3409A"/>
    <w:rsid w:val="00B4195B"/>
    <w:rsid w:val="00B41E14"/>
    <w:rsid w:val="00B545A2"/>
    <w:rsid w:val="00B5503E"/>
    <w:rsid w:val="00B77EA2"/>
    <w:rsid w:val="00B92094"/>
    <w:rsid w:val="00BA069C"/>
    <w:rsid w:val="00BA7DBC"/>
    <w:rsid w:val="00BB5CD8"/>
    <w:rsid w:val="00BC11E9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74E9"/>
    <w:rsid w:val="00C71E1C"/>
    <w:rsid w:val="00C75BA7"/>
    <w:rsid w:val="00C85903"/>
    <w:rsid w:val="00CA789C"/>
    <w:rsid w:val="00CB0934"/>
    <w:rsid w:val="00CC241A"/>
    <w:rsid w:val="00CC3263"/>
    <w:rsid w:val="00CD0C6E"/>
    <w:rsid w:val="00CD6B1E"/>
    <w:rsid w:val="00CF6CE0"/>
    <w:rsid w:val="00D17A99"/>
    <w:rsid w:val="00D368C5"/>
    <w:rsid w:val="00D47A2C"/>
    <w:rsid w:val="00D5729B"/>
    <w:rsid w:val="00D67D86"/>
    <w:rsid w:val="00D8364E"/>
    <w:rsid w:val="00D9258C"/>
    <w:rsid w:val="00DA393E"/>
    <w:rsid w:val="00DB5541"/>
    <w:rsid w:val="00DB6751"/>
    <w:rsid w:val="00DB6801"/>
    <w:rsid w:val="00DC5B7D"/>
    <w:rsid w:val="00DC5E84"/>
    <w:rsid w:val="00DF0DB6"/>
    <w:rsid w:val="00E156E1"/>
    <w:rsid w:val="00E52217"/>
    <w:rsid w:val="00E54DDB"/>
    <w:rsid w:val="00E70B4B"/>
    <w:rsid w:val="00E71E26"/>
    <w:rsid w:val="00E83F85"/>
    <w:rsid w:val="00E9468D"/>
    <w:rsid w:val="00EE1CF8"/>
    <w:rsid w:val="00EE2775"/>
    <w:rsid w:val="00EF0C35"/>
    <w:rsid w:val="00EF659D"/>
    <w:rsid w:val="00F01582"/>
    <w:rsid w:val="00F21BF7"/>
    <w:rsid w:val="00F33C19"/>
    <w:rsid w:val="00F349F8"/>
    <w:rsid w:val="00F52604"/>
    <w:rsid w:val="00F84025"/>
    <w:rsid w:val="00F90777"/>
    <w:rsid w:val="00F90D9B"/>
    <w:rsid w:val="00FA32F9"/>
    <w:rsid w:val="00FA3CD5"/>
    <w:rsid w:val="00FB6A67"/>
    <w:rsid w:val="00FD23E3"/>
    <w:rsid w:val="00FE74D3"/>
    <w:rsid w:val="00F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68672E0-0A9D-4427-BCF6-232EFBEE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table" w:styleId="a7">
    <w:name w:val="Table Grid"/>
    <w:basedOn w:val="a1"/>
    <w:uiPriority w:val="59"/>
    <w:rsid w:val="00062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5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55CD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2B63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許立達</cp:lastModifiedBy>
  <cp:revision>2</cp:revision>
  <cp:lastPrinted>2019-12-04T08:00:00Z</cp:lastPrinted>
  <dcterms:created xsi:type="dcterms:W3CDTF">2020-08-03T02:08:00Z</dcterms:created>
  <dcterms:modified xsi:type="dcterms:W3CDTF">2020-08-03T02:08:00Z</dcterms:modified>
</cp:coreProperties>
</file>