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506"/>
        <w:gridCol w:w="4579"/>
      </w:tblGrid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智慧工廠人材培育:工學院(化材系)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540D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工安與環保概論業師授課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540D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職業安全衛生的權利義務關係</w:t>
            </w:r>
          </w:p>
        </w:tc>
      </w:tr>
      <w:tr w:rsidR="005154D4" w:rsidRPr="001C1E24" w:rsidTr="00F432B4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D540DB">
              <w:rPr>
                <w:rFonts w:eastAsia="標楷體" w:hint="eastAsia"/>
              </w:rPr>
              <w:t>9</w:t>
            </w:r>
            <w:r w:rsidR="00D540DB">
              <w:rPr>
                <w:rFonts w:eastAsia="標楷體" w:hint="eastAsia"/>
              </w:rPr>
              <w:t>月</w:t>
            </w:r>
            <w:r w:rsidR="00D540DB">
              <w:rPr>
                <w:rFonts w:eastAsia="標楷體" w:hint="eastAsia"/>
              </w:rPr>
              <w:t>30</w:t>
            </w:r>
            <w:r w:rsidR="00D540DB">
              <w:rPr>
                <w:rFonts w:eastAsia="標楷體" w:hint="eastAsia"/>
              </w:rPr>
              <w:t>日上午</w:t>
            </w:r>
            <w:r w:rsidR="00D540DB">
              <w:rPr>
                <w:rFonts w:eastAsia="標楷體" w:hint="eastAsia"/>
              </w:rPr>
              <w:t xml:space="preserve"> 9:00-12:00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D540DB">
              <w:rPr>
                <w:rFonts w:eastAsia="標楷體" w:hint="eastAsia"/>
              </w:rPr>
              <w:t>603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540DB">
              <w:rPr>
                <w:rFonts w:eastAsia="標楷體" w:hint="eastAsia"/>
              </w:rPr>
              <w:t>李士弘課長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33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31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D540DB" w:rsidRPr="00D540DB" w:rsidRDefault="00D540DB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D540DB">
              <w:rPr>
                <w:rFonts w:eastAsia="標楷體" w:hint="eastAsia"/>
              </w:rPr>
              <w:t>勞動契約</w:t>
            </w:r>
          </w:p>
          <w:p w:rsidR="00D540DB" w:rsidRDefault="00D540DB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雇主的保護義務</w:t>
            </w:r>
          </w:p>
          <w:p w:rsidR="00D540DB" w:rsidRDefault="00D540DB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非典型雇傭關係下職業安全衛生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4F456F" w:rsidRDefault="00D540D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使學生了解雇主保護勞工</w:t>
            </w:r>
            <w:r w:rsidR="00000615">
              <w:rPr>
                <w:rFonts w:eastAsia="標楷體" w:hint="eastAsia"/>
              </w:rPr>
              <w:t>的責任進而</w:t>
            </w:r>
            <w:r w:rsidR="00F854A6">
              <w:rPr>
                <w:rFonts w:eastAsia="標楷體" w:hint="eastAsia"/>
              </w:rPr>
              <w:t>懂</w:t>
            </w:r>
            <w:bookmarkStart w:id="0" w:name="_GoBack"/>
            <w:bookmarkEnd w:id="0"/>
            <w:r w:rsidR="00000615">
              <w:rPr>
                <w:rFonts w:eastAsia="標楷體" w:hint="eastAsia"/>
              </w:rPr>
              <w:t>得避免工作場所的風險</w:t>
            </w:r>
            <w:r w:rsidR="00000615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F432B4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472B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472BA">
              <w:rPr>
                <w:noProof/>
              </w:rPr>
              <w:drawing>
                <wp:inline distT="0" distB="0" distL="0" distR="0" wp14:anchorId="168294C4" wp14:editId="2A91D362">
                  <wp:extent cx="2571115" cy="1847850"/>
                  <wp:effectExtent l="0" t="0" r="635" b="0"/>
                  <wp:docPr id="4" name="圖片 4" descr="C:\Users\first\Desktop\109經費請款\1091工安與環保概論\1090930工安與環保概論第二次業師授課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工安與環保概論\1090930工安與環保概論第二次業師授課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366" cy="186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472B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472BA">
              <w:rPr>
                <w:noProof/>
              </w:rPr>
              <w:drawing>
                <wp:inline distT="0" distB="0" distL="0" distR="0" wp14:anchorId="230A9414" wp14:editId="67DF9084">
                  <wp:extent cx="2590165" cy="1876425"/>
                  <wp:effectExtent l="0" t="0" r="635" b="9525"/>
                  <wp:docPr id="5" name="圖片 5" descr="C:\Users\first\Desktop\109經費請款\1091工安與環保概論\1090930工安與環保概論第二次業師授課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工安與環保概論\1090930工安與環保概論第二次業師授課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380" cy="18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上課情形一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472B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472BA">
              <w:rPr>
                <w:noProof/>
              </w:rPr>
              <w:drawing>
                <wp:inline distT="0" distB="0" distL="0" distR="0" wp14:anchorId="2774C311" wp14:editId="456C18C0">
                  <wp:extent cx="2647315" cy="1885950"/>
                  <wp:effectExtent l="0" t="0" r="635" b="0"/>
                  <wp:docPr id="6" name="圖片 6" descr="C:\Users\first\Desktop\109經費請款\1091工安與環保概論\1090930工安與環保概論第二次業師授課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工安與環保概論\1090930工安與環保概論第二次業師授課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7" cy="189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33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  <w:rPr>
          <w:rFonts w:hint="eastAsia"/>
        </w:rPr>
      </w:pPr>
    </w:p>
    <w:sectPr w:rsidR="002472BA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D3" w:rsidRDefault="00C014D3" w:rsidP="00B23FF5">
      <w:pPr>
        <w:ind w:left="360" w:hanging="240"/>
      </w:pPr>
      <w:r>
        <w:separator/>
      </w:r>
    </w:p>
  </w:endnote>
  <w:endnote w:type="continuationSeparator" w:id="0">
    <w:p w:rsidR="00C014D3" w:rsidRDefault="00C014D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4D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4A6" w:rsidRPr="00F854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014D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4D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D3" w:rsidRDefault="00C014D3" w:rsidP="00B23FF5">
      <w:pPr>
        <w:ind w:left="360" w:hanging="240"/>
      </w:pPr>
      <w:r>
        <w:separator/>
      </w:r>
    </w:p>
  </w:footnote>
  <w:footnote w:type="continuationSeparator" w:id="0">
    <w:p w:rsidR="00C014D3" w:rsidRDefault="00C014D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4D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4D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4D3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2B6A"/>
    <w:rsid w:val="003F61D5"/>
    <w:rsid w:val="003F7A1E"/>
    <w:rsid w:val="00410E13"/>
    <w:rsid w:val="004341BC"/>
    <w:rsid w:val="004471C9"/>
    <w:rsid w:val="00457A1E"/>
    <w:rsid w:val="00463D8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6235"/>
    <w:rsid w:val="00597DCA"/>
    <w:rsid w:val="005C11F5"/>
    <w:rsid w:val="00603F7C"/>
    <w:rsid w:val="00617A41"/>
    <w:rsid w:val="006378FC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17A99"/>
    <w:rsid w:val="00D3342A"/>
    <w:rsid w:val="00D47A2C"/>
    <w:rsid w:val="00D540DB"/>
    <w:rsid w:val="00D8364E"/>
    <w:rsid w:val="00D9258C"/>
    <w:rsid w:val="00DA393E"/>
    <w:rsid w:val="00DB5541"/>
    <w:rsid w:val="00DB6801"/>
    <w:rsid w:val="00E27AEA"/>
    <w:rsid w:val="00E54DDB"/>
    <w:rsid w:val="00E67932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F11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101</cp:revision>
  <dcterms:created xsi:type="dcterms:W3CDTF">2020-09-30T05:52:00Z</dcterms:created>
  <dcterms:modified xsi:type="dcterms:W3CDTF">2020-09-30T06:19:00Z</dcterms:modified>
</cp:coreProperties>
</file>