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440" w:hanging="320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Gungsuh" w:cs="Gungsuh" w:eastAsia="Gungsuh" w:hAnsi="Gungsuh"/>
          <w:b w:val="1"/>
          <w:sz w:val="32"/>
          <w:szCs w:val="32"/>
          <w:rtl w:val="0"/>
        </w:rPr>
        <w:t xml:space="preserve">中國文化大學教育部高教深耕計畫_計畫成果紀錄表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360" w:hanging="24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9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48"/>
        <w:gridCol w:w="7542"/>
        <w:gridCol w:w="1701"/>
        <w:tblGridChange w:id="0">
          <w:tblGrid>
            <w:gridCol w:w="948"/>
            <w:gridCol w:w="7542"/>
            <w:gridCol w:w="1701"/>
          </w:tblGrid>
        </w:tblGridChange>
      </w:tblGrid>
      <w:tr>
        <w:trPr>
          <w:trHeight w:val="567" w:hRule="atLeast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3">
            <w:pPr>
              <w:ind w:left="360" w:hanging="240"/>
              <w:jc w:val="both"/>
              <w:rPr>
                <w:rFonts w:ascii="BiauKai" w:cs="BiauKai" w:eastAsia="BiauKai" w:hAnsi="BiauKai"/>
                <w:b w:val="1"/>
              </w:rPr>
            </w:pPr>
            <w:r w:rsidDel="00000000" w:rsidR="00000000" w:rsidRPr="00000000">
              <w:rPr>
                <w:rFonts w:ascii="BiauKai" w:cs="BiauKai" w:eastAsia="BiauKai" w:hAnsi="BiauKai"/>
                <w:b w:val="1"/>
                <w:rtl w:val="0"/>
              </w:rPr>
              <w:t xml:space="preserve">子計畫</w:t>
            </w:r>
          </w:p>
        </w:tc>
        <w:tc>
          <w:tcPr>
            <w:gridSpan w:val="2"/>
            <w:tcBorders>
              <w:top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4">
            <w:pPr>
              <w:ind w:left="390" w:hanging="270"/>
              <w:jc w:val="both"/>
              <w:rPr>
                <w:rFonts w:ascii="BiauKai" w:cs="BiauKai" w:eastAsia="BiauKai" w:hAnsi="BiauKai"/>
                <w:sz w:val="27"/>
                <w:szCs w:val="27"/>
              </w:rPr>
            </w:pPr>
            <w:r w:rsidDel="00000000" w:rsidR="00000000" w:rsidRPr="00000000">
              <w:rPr>
                <w:rFonts w:ascii="BiauKai" w:cs="BiauKai" w:eastAsia="BiauKai" w:hAnsi="BiauKai"/>
                <w:sz w:val="27"/>
                <w:szCs w:val="27"/>
                <w:rtl w:val="0"/>
              </w:rPr>
              <w:t xml:space="preserve">B2-1 建構中華文化軸線計畫 </w:t>
            </w:r>
          </w:p>
        </w:tc>
      </w:tr>
      <w:tr>
        <w:trPr>
          <w:trHeight w:val="567" w:hRule="atLeast"/>
        </w:trPr>
        <w:tc>
          <w:tcPr>
            <w:tcBorders>
              <w:top w:color="000000" w:space="0" w:sz="12" w:val="single"/>
              <w:lef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6">
            <w:pPr>
              <w:ind w:left="38" w:firstLine="0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Gungsuh" w:cs="Gungsuh" w:eastAsia="Gungsuh" w:hAnsi="Gungsuh"/>
                <w:b w:val="1"/>
                <w:rtl w:val="0"/>
              </w:rPr>
              <w:t xml:space="preserve">具體作法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7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舉辦</w:t>
            </w:r>
            <w:r w:rsidDel="00000000" w:rsidR="00000000" w:rsidRPr="00000000">
              <w:rPr>
                <w:rtl w:val="0"/>
              </w:rPr>
              <w:t xml:space="preserve">教師研習講座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7" w:hRule="atLeast"/>
        </w:trPr>
        <w:tc>
          <w:tcPr>
            <w:tcBorders>
              <w:top w:color="000000" w:space="0" w:sz="4" w:val="single"/>
              <w:lef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9">
            <w:pPr>
              <w:ind w:left="360" w:hanging="24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Gungsuh" w:cs="Gungsuh" w:eastAsia="Gungsuh" w:hAnsi="Gungsuh"/>
                <w:b w:val="1"/>
                <w:rtl w:val="0"/>
              </w:rPr>
              <w:t xml:space="preserve">主題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A">
            <w:pPr>
              <w:ind w:left="240" w:hanging="24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PMingLiu" w:cs="PMingLiu" w:eastAsia="PMingLiu" w:hAnsi="PMingLiu"/>
                <w:rtl w:val="0"/>
              </w:rPr>
              <w:t xml:space="preserve">朝向多元對比的東方哲學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97" w:hRule="atLeast"/>
        </w:trPr>
        <w:tc>
          <w:tcPr>
            <w:tcBorders>
              <w:lef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C">
            <w:pPr>
              <w:ind w:left="360" w:hanging="24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Gungsuh" w:cs="Gungsuh" w:eastAsia="Gungsuh" w:hAnsi="Gungsuh"/>
                <w:b w:val="1"/>
                <w:rtl w:val="0"/>
              </w:rPr>
              <w:t xml:space="preserve">內容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ind w:left="320" w:hanging="20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Gungsuh" w:cs="Gungsuh" w:eastAsia="Gungsuh" w:hAnsi="Gungsuh"/>
                <w:sz w:val="20"/>
                <w:szCs w:val="20"/>
                <w:rtl w:val="0"/>
              </w:rPr>
              <w:t xml:space="preserve">（活動內容簡述/執行成效）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0E">
            <w:pPr>
              <w:ind w:left="360" w:hanging="24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主辦單位：文學院</w:t>
            </w:r>
          </w:p>
          <w:p w:rsidR="00000000" w:rsidDel="00000000" w:rsidP="00000000" w:rsidRDefault="00000000" w:rsidRPr="00000000" w14:paraId="0000000F">
            <w:pPr>
              <w:ind w:left="360" w:hanging="24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活動日期：109年11月19日</w:t>
            </w:r>
          </w:p>
          <w:p w:rsidR="00000000" w:rsidDel="00000000" w:rsidP="00000000" w:rsidRDefault="00000000" w:rsidRPr="00000000" w14:paraId="00000010">
            <w:pPr>
              <w:ind w:left="360" w:hanging="24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活動地點：大典307 室</w:t>
            </w:r>
          </w:p>
          <w:p w:rsidR="00000000" w:rsidDel="00000000" w:rsidP="00000000" w:rsidRDefault="00000000" w:rsidRPr="00000000" w14:paraId="00000011">
            <w:pPr>
              <w:ind w:left="360" w:hanging="24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主 講 者：林建德（慈濟大學宗教與人文研究所教授兼所長）</w:t>
            </w:r>
          </w:p>
          <w:p w:rsidR="00000000" w:rsidDel="00000000" w:rsidP="00000000" w:rsidRDefault="00000000" w:rsidRPr="00000000" w14:paraId="00000012">
            <w:pPr>
              <w:ind w:left="360" w:hanging="240"/>
              <w:rPr/>
            </w:pPr>
            <w:r w:rsidDel="00000000" w:rsidR="00000000" w:rsidRPr="00000000">
              <w:rPr>
                <w:rtl w:val="0"/>
              </w:rPr>
              <w:t xml:space="preserve">參與人數：</w:t>
            </w:r>
            <w:r w:rsidDel="00000000" w:rsidR="00000000" w:rsidRPr="00000000">
              <w:rPr>
                <w:u w:val="single"/>
                <w:rtl w:val="0"/>
              </w:rPr>
              <w:t xml:space="preserve">  11  </w:t>
            </w:r>
            <w:r w:rsidDel="00000000" w:rsidR="00000000" w:rsidRPr="00000000">
              <w:rPr>
                <w:rtl w:val="0"/>
              </w:rPr>
              <w:t xml:space="preserve">人（教師</w:t>
            </w:r>
            <w:r w:rsidDel="00000000" w:rsidR="00000000" w:rsidRPr="00000000">
              <w:rPr>
                <w:u w:val="single"/>
                <w:rtl w:val="0"/>
              </w:rPr>
              <w:t xml:space="preserve"> 9 </w:t>
            </w:r>
            <w:r w:rsidDel="00000000" w:rsidR="00000000" w:rsidRPr="00000000">
              <w:rPr>
                <w:rtl w:val="0"/>
              </w:rPr>
              <w:t xml:space="preserve">人、學生</w:t>
            </w:r>
            <w:r w:rsidDel="00000000" w:rsidR="00000000" w:rsidRPr="00000000">
              <w:rPr>
                <w:u w:val="single"/>
                <w:rtl w:val="0"/>
              </w:rPr>
              <w:t xml:space="preserve"> 1 </w:t>
            </w:r>
            <w:r w:rsidDel="00000000" w:rsidR="00000000" w:rsidRPr="00000000">
              <w:rPr>
                <w:rtl w:val="0"/>
              </w:rPr>
              <w:t xml:space="preserve">人、行政人員</w:t>
            </w:r>
            <w:r w:rsidDel="00000000" w:rsidR="00000000" w:rsidRPr="00000000">
              <w:rPr>
                <w:u w:val="single"/>
                <w:rtl w:val="0"/>
              </w:rPr>
              <w:t xml:space="preserve"> 0 </w:t>
            </w:r>
            <w:r w:rsidDel="00000000" w:rsidR="00000000" w:rsidRPr="00000000">
              <w:rPr>
                <w:rtl w:val="0"/>
              </w:rPr>
              <w:t xml:space="preserve">人、校外</w:t>
            </w:r>
            <w:r w:rsidDel="00000000" w:rsidR="00000000" w:rsidRPr="00000000">
              <w:rPr>
                <w:u w:val="single"/>
                <w:rtl w:val="0"/>
              </w:rPr>
              <w:t xml:space="preserve">  1</w:t>
            </w:r>
            <w:r w:rsidDel="00000000" w:rsidR="00000000" w:rsidRPr="00000000">
              <w:rPr>
                <w:rtl w:val="0"/>
              </w:rPr>
              <w:t xml:space="preserve">人）</w:t>
            </w:r>
          </w:p>
          <w:p w:rsidR="00000000" w:rsidDel="00000000" w:rsidP="00000000" w:rsidRDefault="00000000" w:rsidRPr="00000000" w14:paraId="00000013">
            <w:pPr>
              <w:ind w:left="360" w:hanging="24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內    容： 世界佛學研究進入21世紀，觀點和方法趨於多元，講者以《心識與解脫：對比視域下的佛教心意識理論》一書，以佛教觀點結合英語學界「自然化」等哲學發展，並援引古代中國哲學思想進行參照，試著開展「跨文化」的多元交談。</w:t>
            </w:r>
          </w:p>
        </w:tc>
      </w:tr>
      <w:tr>
        <w:trPr>
          <w:trHeight w:val="753" w:hRule="atLeast"/>
        </w:trPr>
        <w:tc>
          <w:tcPr>
            <w:vMerge w:val="restart"/>
            <w:tcBorders>
              <w:lef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5">
            <w:pPr>
              <w:ind w:left="360" w:hanging="24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Gungsuh" w:cs="Gungsuh" w:eastAsia="Gungsuh" w:hAnsi="Gungsuh"/>
                <w:b w:val="1"/>
                <w:rtl w:val="0"/>
              </w:rPr>
              <w:t xml:space="preserve">活動照片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ind w:left="330" w:hanging="21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696969"/>
                <w:sz w:val="18"/>
                <w:szCs w:val="18"/>
                <w:rtl w:val="0"/>
              </w:rPr>
              <w:t xml:space="preserve">(檔案大小以不超過2M為限)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7">
            <w:pPr>
              <w:ind w:left="360" w:hanging="240"/>
              <w:jc w:val="center"/>
              <w:rPr>
                <w:rFonts w:ascii="BiauKai" w:cs="BiauKai" w:eastAsia="BiauKai" w:hAnsi="BiauKai"/>
                <w:b w:val="1"/>
              </w:rPr>
            </w:pPr>
            <w:r w:rsidDel="00000000" w:rsidR="00000000" w:rsidRPr="00000000">
              <w:rPr>
                <w:rFonts w:ascii="BiauKai" w:cs="BiauKai" w:eastAsia="BiauKai" w:hAnsi="BiauKai"/>
                <w:b w:val="1"/>
                <w:rtl w:val="0"/>
              </w:rPr>
              <w:t xml:space="preserve">活動照片電子檔名稱</w:t>
            </w:r>
          </w:p>
          <w:p w:rsidR="00000000" w:rsidDel="00000000" w:rsidP="00000000" w:rsidRDefault="00000000" w:rsidRPr="00000000" w14:paraId="00000018">
            <w:pPr>
              <w:ind w:left="360" w:hanging="240"/>
              <w:jc w:val="center"/>
              <w:rPr>
                <w:rFonts w:ascii="BiauKai" w:cs="BiauKai" w:eastAsia="BiauKai" w:hAnsi="BiauKai"/>
                <w:b w:val="1"/>
              </w:rPr>
            </w:pPr>
            <w:r w:rsidDel="00000000" w:rsidR="00000000" w:rsidRPr="00000000">
              <w:rPr>
                <w:rFonts w:ascii="BiauKai" w:cs="BiauKai" w:eastAsia="BiauKai" w:hAnsi="BiauKai"/>
                <w:b w:val="1"/>
                <w:rtl w:val="0"/>
              </w:rPr>
              <w:t xml:space="preserve">(請用英數檔名)</w:t>
            </w:r>
          </w:p>
        </w:tc>
        <w:tc>
          <w:tcPr>
            <w:tcBorders>
              <w:left w:color="000000" w:space="0" w:sz="4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9">
            <w:pPr>
              <w:ind w:left="360" w:hanging="240"/>
              <w:jc w:val="center"/>
              <w:rPr>
                <w:rFonts w:ascii="BiauKai" w:cs="BiauKai" w:eastAsia="BiauKai" w:hAnsi="BiauKai"/>
                <w:b w:val="1"/>
              </w:rPr>
            </w:pPr>
            <w:r w:rsidDel="00000000" w:rsidR="00000000" w:rsidRPr="00000000">
              <w:rPr>
                <w:rFonts w:ascii="BiauKai" w:cs="BiauKai" w:eastAsia="BiauKai" w:hAnsi="BiauKai"/>
                <w:b w:val="1"/>
                <w:rtl w:val="0"/>
              </w:rPr>
              <w:t xml:space="preserve">活動照片內容說明(每張20字內)</w:t>
            </w:r>
          </w:p>
        </w:tc>
      </w:tr>
      <w:tr>
        <w:trPr>
          <w:trHeight w:val="4751" w:hRule="atLeast"/>
        </w:trPr>
        <w:tc>
          <w:tcPr>
            <w:vMerge w:val="continue"/>
            <w:tcBorders>
              <w:lef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auKai" w:cs="BiauKai" w:eastAsia="BiauKai" w:hAnsi="BiauKa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B">
            <w:pPr>
              <w:ind w:left="360" w:hanging="240"/>
              <w:jc w:val="both"/>
              <w:rPr>
                <w:rFonts w:ascii="BiauKai" w:cs="BiauKai" w:eastAsia="BiauKai" w:hAnsi="BiauKai"/>
              </w:rPr>
            </w:pPr>
            <w:r w:rsidDel="00000000" w:rsidR="00000000" w:rsidRPr="00000000">
              <w:rPr>
                <w:rFonts w:ascii="BiauKai" w:cs="BiauKai" w:eastAsia="BiauKai" w:hAnsi="BiauKai"/>
              </w:rPr>
              <w:drawing>
                <wp:inline distB="0" distT="0" distL="0" distR="0">
                  <wp:extent cx="4643120" cy="3482340"/>
                  <wp:effectExtent b="0" l="0" r="0" t="0"/>
                  <wp:docPr id="2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120" cy="34823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1C">
            <w:pPr>
              <w:ind w:left="50" w:firstLine="0"/>
              <w:jc w:val="both"/>
              <w:rPr>
                <w:rFonts w:ascii="BiauKai" w:cs="BiauKai" w:eastAsia="BiauKai" w:hAnsi="BiauKai"/>
              </w:rPr>
            </w:pPr>
            <w:r w:rsidDel="00000000" w:rsidR="00000000" w:rsidRPr="00000000">
              <w:rPr>
                <w:rtl w:val="0"/>
              </w:rPr>
              <w:t xml:space="preserve">會議一開始，林教授先將《老子》與《中論》的語言策略、對反思維、和有無觀進行對比及梳理。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43" w:hRule="atLeast"/>
        </w:trPr>
        <w:tc>
          <w:tcPr>
            <w:vMerge w:val="continue"/>
            <w:tcBorders>
              <w:lef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auKai" w:cs="BiauKai" w:eastAsia="BiauKai" w:hAnsi="BiauKa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E">
            <w:pPr>
              <w:spacing w:line="276" w:lineRule="auto"/>
              <w:ind w:left="360" w:hanging="240"/>
              <w:jc w:val="both"/>
              <w:rPr>
                <w:rFonts w:ascii="BiauKai" w:cs="BiauKai" w:eastAsia="BiauKai" w:hAnsi="BiauKai"/>
              </w:rPr>
            </w:pPr>
            <w:r w:rsidDel="00000000" w:rsidR="00000000" w:rsidRPr="00000000">
              <w:rPr>
                <w:rFonts w:ascii="BiauKai" w:cs="BiauKai" w:eastAsia="BiauKai" w:hAnsi="BiauKai"/>
              </w:rPr>
              <w:drawing>
                <wp:inline distB="0" distT="0" distL="0" distR="0">
                  <wp:extent cx="4643120" cy="3482340"/>
                  <wp:effectExtent b="0" l="0" r="0" t="0"/>
                  <wp:docPr id="4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120" cy="34823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1F">
            <w:pPr>
              <w:ind w:left="5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林教授引用勞思光先生所述，期許著「心靈哲學」的發展，而這樣的「心靈哲學」包括道德哲學、文化哲學，使</w:t>
            </w:r>
          </w:p>
          <w:p w:rsidR="00000000" w:rsidDel="00000000" w:rsidP="00000000" w:rsidRDefault="00000000" w:rsidRPr="00000000" w14:paraId="00000020">
            <w:pPr>
              <w:ind w:left="50" w:firstLine="0"/>
              <w:jc w:val="both"/>
              <w:rPr/>
            </w:pPr>
            <w:bookmarkStart w:colFirst="0" w:colLast="0" w:name="_gjdgxs" w:id="0"/>
            <w:bookmarkEnd w:id="0"/>
            <w:r w:rsidDel="00000000" w:rsidR="00000000" w:rsidRPr="00000000">
              <w:rPr>
                <w:rtl w:val="0"/>
              </w:rPr>
              <w:t xml:space="preserve">中國傳統心性論轉為現代化的型態。</w:t>
            </w:r>
          </w:p>
        </w:tc>
      </w:tr>
      <w:tr>
        <w:trPr>
          <w:trHeight w:val="454" w:hRule="atLeast"/>
        </w:trPr>
        <w:tc>
          <w:tcPr>
            <w:tcBorders>
              <w:lef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1">
            <w:pPr>
              <w:ind w:left="360" w:hanging="24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2">
            <w:pPr>
              <w:ind w:left="360" w:hanging="240"/>
              <w:jc w:val="both"/>
              <w:rPr>
                <w:rFonts w:ascii="BiauKai" w:cs="BiauKai" w:eastAsia="BiauKai" w:hAnsi="BiauKa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1001712</wp:posOffset>
                  </wp:positionH>
                  <wp:positionV relativeFrom="paragraph">
                    <wp:posOffset>0</wp:posOffset>
                  </wp:positionV>
                  <wp:extent cx="4116705" cy="3087370"/>
                  <wp:effectExtent b="514667" l="-514667" r="-514667" t="514667"/>
                  <wp:wrapSquare wrapText="bothSides" distB="0" distT="0" distL="114300" distR="114300"/>
                  <wp:docPr id="1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116705" cy="30873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left w:color="000000" w:space="0" w:sz="4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23">
            <w:pPr>
              <w:ind w:left="5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本校哲學系-洪嘉琳助理教授，</w:t>
            </w:r>
          </w:p>
          <w:p w:rsidR="00000000" w:rsidDel="00000000" w:rsidP="00000000" w:rsidRDefault="00000000" w:rsidRPr="00000000" w14:paraId="00000024">
            <w:pPr>
              <w:ind w:left="50" w:firstLine="0"/>
              <w:jc w:val="both"/>
              <w:rPr/>
            </w:pPr>
            <w:bookmarkStart w:colFirst="0" w:colLast="0" w:name="_30j0zll" w:id="1"/>
            <w:bookmarkEnd w:id="1"/>
            <w:r w:rsidDel="00000000" w:rsidR="00000000" w:rsidRPr="00000000">
              <w:rPr>
                <w:rtl w:val="0"/>
              </w:rPr>
              <w:t xml:space="preserve">代表全體致贈感謝狀予林教授。</w:t>
            </w:r>
          </w:p>
        </w:tc>
      </w:tr>
      <w:tr>
        <w:trPr>
          <w:trHeight w:val="4985" w:hRule="atLeast"/>
        </w:trPr>
        <w:tc>
          <w:tcPr>
            <w:tcBorders>
              <w:lef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5">
            <w:pPr>
              <w:ind w:left="360" w:hanging="24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6">
            <w:pPr>
              <w:ind w:left="360" w:hanging="240"/>
              <w:jc w:val="both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1026477</wp:posOffset>
                  </wp:positionH>
                  <wp:positionV relativeFrom="paragraph">
                    <wp:posOffset>0</wp:posOffset>
                  </wp:positionV>
                  <wp:extent cx="4067175" cy="3050937"/>
                  <wp:effectExtent b="0" l="0" r="0" t="0"/>
                  <wp:wrapSquare wrapText="bothSides" distB="0" distT="0" distL="114300" distR="114300"/>
                  <wp:docPr id="3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7175" cy="30509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left w:color="000000" w:space="0" w:sz="4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27">
            <w:pPr>
              <w:ind w:left="5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與會之全體師長與林教授 合影。</w:t>
            </w:r>
          </w:p>
        </w:tc>
      </w:tr>
      <w:tr>
        <w:trPr>
          <w:trHeight w:val="60" w:hRule="atLeast"/>
        </w:trPr>
        <w:tc>
          <w:tcPr>
            <w:gridSpan w:val="3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8">
            <w:pPr>
              <w:ind w:left="360" w:hanging="240"/>
              <w:jc w:val="both"/>
              <w:rPr>
                <w:rFonts w:ascii="BiauKai" w:cs="BiauKai" w:eastAsia="BiauKai" w:hAnsi="BiauKai"/>
                <w:b w:val="1"/>
              </w:rPr>
            </w:pPr>
            <w:r w:rsidDel="00000000" w:rsidR="00000000" w:rsidRPr="00000000">
              <w:rPr>
                <w:rFonts w:ascii="BiauKai" w:cs="BiauKai" w:eastAsia="BiauKai" w:hAnsi="BiauKai"/>
                <w:b w:val="1"/>
                <w:rtl w:val="0"/>
              </w:rPr>
              <w:t xml:space="preserve">備註：活動照片請附上原始照片一併回傳</w:t>
            </w:r>
          </w:p>
        </w:tc>
      </w:tr>
      <w:tr>
        <w:trPr>
          <w:trHeight w:val="60" w:hRule="atLeast"/>
        </w:trPr>
        <w:tc>
          <w:tcPr>
            <w:vMerge w:val="restart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B">
            <w:pPr>
              <w:ind w:left="360" w:hanging="240"/>
              <w:jc w:val="center"/>
              <w:rPr>
                <w:rFonts w:ascii="BiauKai" w:cs="BiauKai" w:eastAsia="BiauKai" w:hAnsi="BiauKai"/>
                <w:b w:val="1"/>
              </w:rPr>
            </w:pPr>
            <w:r w:rsidDel="00000000" w:rsidR="00000000" w:rsidRPr="00000000">
              <w:rPr>
                <w:rFonts w:ascii="BiauKai" w:cs="BiauKai" w:eastAsia="BiauKai" w:hAnsi="BiauKai"/>
                <w:b w:val="1"/>
                <w:rtl w:val="0"/>
              </w:rPr>
              <w:t xml:space="preserve">附件檔案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C">
            <w:pPr>
              <w:ind w:left="360" w:hanging="240"/>
              <w:jc w:val="center"/>
              <w:rPr>
                <w:rFonts w:ascii="BiauKai" w:cs="BiauKai" w:eastAsia="BiauKai" w:hAnsi="BiauKai"/>
                <w:b w:val="1"/>
              </w:rPr>
            </w:pPr>
            <w:r w:rsidDel="00000000" w:rsidR="00000000" w:rsidRPr="00000000">
              <w:rPr>
                <w:rFonts w:ascii="BiauKai" w:cs="BiauKai" w:eastAsia="BiauKai" w:hAnsi="BiauKai"/>
                <w:b w:val="1"/>
                <w:rtl w:val="0"/>
              </w:rPr>
              <w:t xml:space="preserve">附件檔案名稱</w:t>
            </w:r>
          </w:p>
          <w:p w:rsidR="00000000" w:rsidDel="00000000" w:rsidP="00000000" w:rsidRDefault="00000000" w:rsidRPr="00000000" w14:paraId="0000002D">
            <w:pPr>
              <w:ind w:left="360" w:hanging="240"/>
              <w:jc w:val="center"/>
              <w:rPr>
                <w:rFonts w:ascii="BiauKai" w:cs="BiauKai" w:eastAsia="BiauKai" w:hAnsi="BiauKai"/>
                <w:b w:val="1"/>
              </w:rPr>
            </w:pPr>
            <w:r w:rsidDel="00000000" w:rsidR="00000000" w:rsidRPr="00000000">
              <w:rPr>
                <w:rFonts w:ascii="BiauKai" w:cs="BiauKai" w:eastAsia="BiauKai" w:hAnsi="BiauKai"/>
                <w:b w:val="1"/>
                <w:rtl w:val="0"/>
              </w:rPr>
              <w:t xml:space="preserve">(請用英數檔名)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E">
            <w:pPr>
              <w:ind w:left="360" w:hanging="240"/>
              <w:jc w:val="center"/>
              <w:rPr>
                <w:rFonts w:ascii="BiauKai" w:cs="BiauKai" w:eastAsia="BiauKai" w:hAnsi="BiauKai"/>
                <w:b w:val="1"/>
              </w:rPr>
            </w:pPr>
            <w:r w:rsidDel="00000000" w:rsidR="00000000" w:rsidRPr="00000000">
              <w:rPr>
                <w:rFonts w:ascii="BiauKai" w:cs="BiauKai" w:eastAsia="BiauKai" w:hAnsi="BiauKai"/>
                <w:b w:val="1"/>
                <w:rtl w:val="0"/>
              </w:rPr>
              <w:t xml:space="preserve">附件名稱</w:t>
            </w:r>
          </w:p>
        </w:tc>
      </w:tr>
      <w:tr>
        <w:trPr>
          <w:trHeight w:val="454" w:hRule="atLeast"/>
        </w:trPr>
        <w:tc>
          <w:tcPr>
            <w:vMerge w:val="continue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auKai" w:cs="BiauKai" w:eastAsia="BiauKai" w:hAnsi="BiauKa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0">
            <w:pPr>
              <w:ind w:left="360" w:hanging="240"/>
              <w:rPr>
                <w:rFonts w:ascii="BiauKai" w:cs="BiauKai" w:eastAsia="BiauKai" w:hAnsi="BiauKa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1">
            <w:pPr>
              <w:ind w:left="360" w:hanging="240"/>
              <w:rPr>
                <w:rFonts w:ascii="BiauKai" w:cs="BiauKai" w:eastAsia="BiauKai" w:hAnsi="BiauKa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4" w:hRule="atLeast"/>
        </w:trPr>
        <w:tc>
          <w:tcPr>
            <w:vMerge w:val="continue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auKai" w:cs="BiauKai" w:eastAsia="BiauKai" w:hAnsi="BiauKa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3">
            <w:pPr>
              <w:ind w:left="360" w:hanging="240"/>
              <w:rPr>
                <w:rFonts w:ascii="BiauKai" w:cs="BiauKai" w:eastAsia="BiauKai" w:hAnsi="BiauKa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4">
            <w:pPr>
              <w:ind w:left="360" w:hanging="240"/>
              <w:rPr>
                <w:rFonts w:ascii="BiauKai" w:cs="BiauKai" w:eastAsia="BiauKai" w:hAnsi="BiauKa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4" w:hRule="atLeast"/>
        </w:trPr>
        <w:tc>
          <w:tcPr>
            <w:vMerge w:val="continue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auKai" w:cs="BiauKai" w:eastAsia="BiauKai" w:hAnsi="BiauKa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6">
            <w:pPr>
              <w:ind w:left="360" w:hanging="240"/>
              <w:rPr>
                <w:rFonts w:ascii="BiauKai" w:cs="BiauKai" w:eastAsia="BiauKai" w:hAnsi="BiauKa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7">
            <w:pPr>
              <w:ind w:left="360" w:hanging="240"/>
              <w:rPr>
                <w:rFonts w:ascii="BiauKai" w:cs="BiauKai" w:eastAsia="BiauKai" w:hAnsi="BiauKa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ind w:left="0" w:firstLine="0"/>
        <w:rPr/>
      </w:pP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headerReference r:id="rId12" w:type="even"/>
      <w:footerReference r:id="rId13" w:type="default"/>
      <w:footerReference r:id="rId14" w:type="first"/>
      <w:footerReference r:id="rId15" w:type="even"/>
      <w:pgSz w:h="16838" w:w="11906" w:orient="portrait"/>
      <w:pgMar w:bottom="851" w:top="851" w:left="1134" w:right="1134" w:header="851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Gungsuh"/>
  <w:font w:name="Times New Roman"/>
  <w:font w:name="BiauKai"/>
  <w:font w:name="PMingLiu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153"/>
        <w:tab w:val="right" w:pos="8306"/>
      </w:tabs>
      <w:ind w:left="320" w:hanging="200"/>
      <w:jc w:val="center"/>
      <w:rPr>
        <w:color w:val="000000"/>
        <w:sz w:val="20"/>
        <w:szCs w:val="20"/>
      </w:rPr>
    </w:pPr>
    <w:r w:rsidDel="00000000" w:rsidR="00000000" w:rsidRPr="00000000">
      <w:rPr>
        <w:color w:val="000000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  <w:ind w:left="150" w:hanging="10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header" Target="header1.xml"/><Relationship Id="rId13" Type="http://schemas.openxmlformats.org/officeDocument/2006/relationships/footer" Target="footer3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5" Type="http://schemas.openxmlformats.org/officeDocument/2006/relationships/footer" Target="footer1.xml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2.jp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