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1DA4" w14:textId="77A74DD1" w:rsidR="00185004" w:rsidRDefault="00914556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3A24FB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proofErr w:type="gramStart"/>
          <w:r w:rsidR="003A24FB" w:rsidRPr="006E6931">
            <w:rPr>
              <w:rFonts w:ascii="微軟正黑體" w:eastAsia="微軟正黑體" w:hAnsi="微軟正黑體" w:cs="BiauKai"/>
              <w:b/>
              <w:sz w:val="32"/>
            </w:rPr>
            <w:t>1</w:t>
          </w:r>
          <w:r w:rsidR="006E6931" w:rsidRPr="006E6931">
            <w:rPr>
              <w:rFonts w:ascii="微軟正黑體" w:eastAsia="微軟正黑體" w:hAnsi="微軟正黑體" w:cs="BiauKai" w:hint="eastAsia"/>
              <w:b/>
              <w:sz w:val="32"/>
            </w:rPr>
            <w:t>10</w:t>
          </w:r>
          <w:proofErr w:type="gramEnd"/>
          <w:r w:rsidR="003A24FB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ad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5163"/>
        <w:gridCol w:w="4017"/>
      </w:tblGrid>
      <w:tr w:rsidR="00185004" w14:paraId="5F3D1822" w14:textId="77777777" w:rsidTr="008172F9">
        <w:trPr>
          <w:trHeight w:val="379"/>
        </w:trPr>
        <w:tc>
          <w:tcPr>
            <w:tcW w:w="1112" w:type="dxa"/>
          </w:tcPr>
          <w:p w14:paraId="72E273ED" w14:textId="77777777" w:rsidR="00185004" w:rsidRDefault="00914556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3A24FB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180" w:type="dxa"/>
            <w:gridSpan w:val="2"/>
          </w:tcPr>
          <w:p w14:paraId="74864CCC" w14:textId="58FA6782" w:rsidR="00185004" w:rsidRPr="000034F4" w:rsidRDefault="004E016D">
            <w:pPr>
              <w:rPr>
                <w:rFonts w:ascii="標楷體" w:eastAsia="標楷體" w:hAnsi="標楷體" w:cs="BiauKai"/>
                <w:sz w:val="28"/>
              </w:rPr>
            </w:pPr>
            <w:proofErr w:type="gramStart"/>
            <w:r w:rsidRPr="004E016D">
              <w:rPr>
                <w:rFonts w:ascii="標楷體" w:eastAsia="標楷體" w:hAnsi="標楷體" w:cs="BiauKai" w:hint="eastAsia"/>
                <w:sz w:val="28"/>
              </w:rPr>
              <w:t>曉峰學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8"/>
              </w:rPr>
              <w:t>苑SDGs培力體驗工作坊</w:t>
            </w:r>
          </w:p>
        </w:tc>
      </w:tr>
      <w:tr w:rsidR="00185004" w14:paraId="192CB829" w14:textId="77777777" w:rsidTr="008172F9">
        <w:trPr>
          <w:trHeight w:val="2684"/>
        </w:trPr>
        <w:tc>
          <w:tcPr>
            <w:tcW w:w="1112" w:type="dxa"/>
          </w:tcPr>
          <w:p w14:paraId="45D3AB17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7665A33E" w14:textId="424A804F" w:rsidR="00185004" w:rsidRPr="004E016D" w:rsidRDefault="00185004">
            <w:pPr>
              <w:rPr>
                <w:rFonts w:ascii="BiauKai" w:hAnsi="BiauKai" w:cs="BiauKai" w:hint="eastAsia"/>
              </w:rPr>
            </w:pPr>
          </w:p>
          <w:p w14:paraId="343478E3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5C0E5D93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2E28CAB0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6DF48632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58CD183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F26A6C2" w14:textId="77777777" w:rsidR="00185004" w:rsidRPr="000C43BF" w:rsidRDefault="00914556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3A24FB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14:paraId="18D843D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BAF16A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05AB96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F9470EF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3CBD59B1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  <w:p w14:paraId="47269F1C" w14:textId="77777777" w:rsidR="00185004" w:rsidRDefault="00185004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180" w:type="dxa"/>
            <w:gridSpan w:val="2"/>
          </w:tcPr>
          <w:p w14:paraId="2FB2DDC6" w14:textId="77777777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主辦單位：教務處綜合業務組</w:t>
            </w:r>
          </w:p>
          <w:p w14:paraId="7BF2BE48" w14:textId="039C0558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活動日期：1</w:t>
            </w:r>
            <w:r w:rsidR="001371AD">
              <w:rPr>
                <w:rFonts w:ascii="標楷體" w:eastAsia="標楷體" w:hAnsi="標楷體" w:cs="BiauKai" w:hint="eastAsia"/>
                <w:sz w:val="26"/>
                <w:szCs w:val="26"/>
              </w:rPr>
              <w:t>10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年</w:t>
            </w:r>
            <w:r w:rsidR="001371AD">
              <w:rPr>
                <w:rFonts w:ascii="標楷體" w:eastAsia="標楷體" w:hAnsi="標楷體" w:cs="BiauKai" w:hint="eastAsia"/>
                <w:sz w:val="26"/>
                <w:szCs w:val="26"/>
              </w:rPr>
              <w:t>10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月</w:t>
            </w:r>
            <w:r w:rsidR="000034F4" w:rsidRPr="00F509B2">
              <w:rPr>
                <w:rFonts w:ascii="標楷體" w:eastAsia="標楷體" w:hAnsi="標楷體" w:cs="BiauKai"/>
                <w:sz w:val="26"/>
                <w:szCs w:val="26"/>
              </w:rPr>
              <w:t>1</w:t>
            </w:r>
            <w:r w:rsidR="004E016D">
              <w:rPr>
                <w:rFonts w:ascii="標楷體" w:eastAsia="標楷體" w:hAnsi="標楷體" w:cs="BiauKai" w:hint="eastAsia"/>
                <w:sz w:val="26"/>
                <w:szCs w:val="26"/>
              </w:rPr>
              <w:t>6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日</w:t>
            </w:r>
            <w:r w:rsidR="004E016D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12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：</w:t>
            </w:r>
            <w:r w:rsidR="004E016D">
              <w:rPr>
                <w:rFonts w:ascii="標楷體" w:eastAsia="標楷體" w:hAnsi="標楷體" w:cs="BiauKai" w:hint="eastAsia"/>
                <w:sz w:val="26"/>
                <w:szCs w:val="26"/>
              </w:rPr>
              <w:t>00-17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>：00</w:t>
            </w:r>
          </w:p>
          <w:p w14:paraId="2A7AC9B1" w14:textId="71B34FA1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活動地點：</w:t>
            </w:r>
            <w:r w:rsidR="001371AD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圖書館7樓 </w:t>
            </w:r>
            <w:r w:rsidR="00080F96">
              <w:rPr>
                <w:rFonts w:ascii="標楷體" w:eastAsia="標楷體" w:hAnsi="標楷體" w:cs="BiauKai" w:hint="eastAsia"/>
                <w:sz w:val="26"/>
                <w:szCs w:val="26"/>
              </w:rPr>
              <w:t>視聽教室</w:t>
            </w:r>
          </w:p>
          <w:p w14:paraId="439856C1" w14:textId="5F13C563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主 講 者：</w:t>
            </w:r>
            <w:r w:rsidR="00080F96">
              <w:rPr>
                <w:rFonts w:ascii="標楷體" w:eastAsia="標楷體" w:hAnsi="標楷體" w:cs="BiauKai" w:hint="eastAsia"/>
                <w:sz w:val="26"/>
                <w:szCs w:val="26"/>
              </w:rPr>
              <w:t>阮淑祥</w:t>
            </w:r>
            <w:r w:rsidR="000034F4" w:rsidRPr="00F509B2">
              <w:rPr>
                <w:rFonts w:ascii="標楷體" w:eastAsia="標楷體" w:hAnsi="標楷體" w:cs="BiauKai" w:hint="eastAsia"/>
                <w:sz w:val="26"/>
                <w:szCs w:val="26"/>
              </w:rPr>
              <w:t xml:space="preserve"> 教授</w:t>
            </w:r>
          </w:p>
          <w:p w14:paraId="46450095" w14:textId="32FD5FB3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參與人數：</w:t>
            </w:r>
            <w:r w:rsidR="004E016D">
              <w:rPr>
                <w:rFonts w:ascii="標楷體" w:eastAsia="標楷體" w:hAnsi="標楷體" w:cs="BiauKai" w:hint="eastAsia"/>
                <w:sz w:val="26"/>
                <w:szCs w:val="26"/>
              </w:rPr>
              <w:t>35</w:t>
            </w: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人</w:t>
            </w:r>
          </w:p>
          <w:p w14:paraId="60341F21" w14:textId="77777777" w:rsidR="00185004" w:rsidRPr="00F509B2" w:rsidRDefault="003A24FB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 w:rsidRPr="00F509B2">
              <w:rPr>
                <w:rFonts w:ascii="標楷體" w:eastAsia="標楷體" w:hAnsi="標楷體" w:cs="BiauKai"/>
                <w:sz w:val="26"/>
                <w:szCs w:val="26"/>
              </w:rPr>
              <w:t>內　　容：</w:t>
            </w:r>
          </w:p>
          <w:p w14:paraId="1118675C" w14:textId="77777777" w:rsidR="00F509B2" w:rsidRDefault="004E016D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優樂地永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續希望永續不再枯燥無味，因此研發與代理多</w:t>
            </w: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款永續桌遊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，透過講座、</w:t>
            </w: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桌遊與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互動工作坊多元結合的形式，讓參與者在有趣的氛圍下</w:t>
            </w: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輕鬆學永續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，並將永續思維深化到生活之中。</w:t>
            </w:r>
          </w:p>
          <w:p w14:paraId="426A4817" w14:textId="77777777" w:rsidR="004E016D" w:rsidRDefault="004E016D" w:rsidP="004E016D">
            <w:pPr>
              <w:rPr>
                <w:rFonts w:ascii="標楷體" w:eastAsia="標楷體" w:hAnsi="標楷體" w:cs="BiauKai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當天先是</w:t>
            </w: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優樂地永續永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續服務總監張瑋珊</w:t>
            </w:r>
            <w:proofErr w:type="spell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Sammi</w:t>
            </w:r>
            <w:proofErr w:type="spellEnd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為我們介紹永續的思維是什麼，以舉例的方式</w:t>
            </w:r>
            <w:proofErr w:type="gramStart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讓苑生</w:t>
            </w:r>
            <w:proofErr w:type="gramEnd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能夠了解其中的含意與關係。</w:t>
            </w:r>
          </w:p>
          <w:p w14:paraId="244F81A1" w14:textId="71AA8283" w:rsidR="004E016D" w:rsidRPr="00447FBD" w:rsidRDefault="004E016D" w:rsidP="004E016D">
            <w:pPr>
              <w:rPr>
                <w:rFonts w:ascii="標楷體" w:eastAsia="標楷體" w:hAnsi="標楷體" w:cs="BiauKai" w:hint="eastAsia"/>
                <w:sz w:val="26"/>
                <w:szCs w:val="26"/>
              </w:rPr>
            </w:pP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下半場就是</w:t>
            </w:r>
            <w:proofErr w:type="gramStart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讓苑生</w:t>
            </w:r>
            <w:proofErr w:type="gramEnd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們體驗由</w:t>
            </w: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優樂地永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續研發</w:t>
            </w:r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的永</w:t>
            </w:r>
            <w:proofErr w:type="gramStart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續桌遊</w:t>
            </w:r>
            <w:proofErr w:type="gramEnd"/>
            <w:r>
              <w:rPr>
                <w:rFonts w:ascii="標楷體" w:eastAsia="標楷體" w:hAnsi="標楷體" w:cs="BiauKai" w:hint="eastAsia"/>
                <w:sz w:val="26"/>
                <w:szCs w:val="26"/>
              </w:rPr>
              <w:t>，利用永續的概念解決風險，共有環境保護、社會關懷、公司治理三個面向，完成越多得分越高。</w:t>
            </w:r>
          </w:p>
        </w:tc>
      </w:tr>
      <w:tr w:rsidR="00185004" w14:paraId="22EC44B1" w14:textId="77777777" w:rsidTr="008172F9">
        <w:trPr>
          <w:trHeight w:val="754"/>
        </w:trPr>
        <w:tc>
          <w:tcPr>
            <w:tcW w:w="1112" w:type="dxa"/>
          </w:tcPr>
          <w:p w14:paraId="63A1B8FC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</w:t>
            </w:r>
          </w:p>
          <w:p w14:paraId="4E428F4F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照片</w:t>
            </w:r>
          </w:p>
        </w:tc>
        <w:tc>
          <w:tcPr>
            <w:tcW w:w="5163" w:type="dxa"/>
          </w:tcPr>
          <w:p w14:paraId="6A80BBE3" w14:textId="77777777" w:rsidR="00185004" w:rsidRDefault="003A24FB">
            <w:pPr>
              <w:spacing w:line="480" w:lineRule="auto"/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7B4ECC6" w14:textId="77777777" w:rsidR="00185004" w:rsidRDefault="003A24FB">
            <w:pPr>
              <w:jc w:val="center"/>
              <w:rPr>
                <w:rFonts w:ascii="BiauKai" w:eastAsia="BiauKai" w:hAnsi="BiauKai" w:cs="BiauKai"/>
                <w:b/>
              </w:rPr>
            </w:pPr>
            <w:r>
              <w:rPr>
                <w:rFonts w:ascii="BiauKai" w:eastAsia="BiauKai" w:hAnsi="BiauKai" w:cs="BiauKai"/>
                <w:b/>
              </w:rPr>
              <w:t>活動照片內容說明</w:t>
            </w:r>
          </w:p>
        </w:tc>
      </w:tr>
      <w:tr w:rsidR="00F509B2" w14:paraId="474D12EC" w14:textId="77777777" w:rsidTr="008172F9">
        <w:trPr>
          <w:trHeight w:val="2575"/>
        </w:trPr>
        <w:tc>
          <w:tcPr>
            <w:tcW w:w="1112" w:type="dxa"/>
            <w:vMerge w:val="restart"/>
          </w:tcPr>
          <w:p w14:paraId="5D140F31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6597C349" w14:textId="202213ED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noProof/>
              </w:rPr>
              <w:drawing>
                <wp:inline distT="0" distB="0" distL="0" distR="0" wp14:anchorId="56631E7F" wp14:editId="2F631365">
                  <wp:extent cx="3031490" cy="2272591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A2BA45C" w14:textId="2FDB77E8" w:rsidR="00F509B2" w:rsidRPr="001800E1" w:rsidRDefault="008172F9" w:rsidP="00F509B2">
            <w:pPr>
              <w:jc w:val="center"/>
              <w:rPr>
                <w:rFonts w:ascii="BiauKai" w:hAnsi="BiauKai" w:cs="BiauKai" w:hint="eastAsia"/>
              </w:rPr>
            </w:pPr>
            <w:proofErr w:type="gram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優樂地永續永</w:t>
            </w:r>
            <w:proofErr w:type="gram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續服務</w:t>
            </w:r>
            <w:proofErr w:type="spellStart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Sammi</w:t>
            </w:r>
            <w:proofErr w:type="spellEnd"/>
            <w:r w:rsidRPr="004E016D">
              <w:rPr>
                <w:rFonts w:ascii="標楷體" w:eastAsia="標楷體" w:hAnsi="標楷體" w:cs="BiauKai" w:hint="eastAsia"/>
                <w:sz w:val="26"/>
                <w:szCs w:val="26"/>
              </w:rPr>
              <w:t>總監</w:t>
            </w:r>
          </w:p>
        </w:tc>
      </w:tr>
      <w:tr w:rsidR="00F509B2" w14:paraId="2AC25B83" w14:textId="77777777" w:rsidTr="008172F9">
        <w:trPr>
          <w:trHeight w:val="2575"/>
        </w:trPr>
        <w:tc>
          <w:tcPr>
            <w:tcW w:w="1112" w:type="dxa"/>
            <w:vMerge/>
          </w:tcPr>
          <w:p w14:paraId="72DBB5BB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71D7CA81" w14:textId="68157D2C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noProof/>
              </w:rPr>
              <w:drawing>
                <wp:inline distT="0" distB="0" distL="0" distR="0" wp14:anchorId="1B6FF234" wp14:editId="214E380C">
                  <wp:extent cx="3031490" cy="2272591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E80B590" w14:textId="4B6885B5" w:rsidR="00F509B2" w:rsidRDefault="008172F9" w:rsidP="00F509B2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講解永續的概念</w:t>
            </w:r>
          </w:p>
        </w:tc>
      </w:tr>
      <w:tr w:rsidR="00F509B2" w14:paraId="217998EE" w14:textId="77777777" w:rsidTr="008172F9">
        <w:trPr>
          <w:trHeight w:val="2575"/>
        </w:trPr>
        <w:tc>
          <w:tcPr>
            <w:tcW w:w="1112" w:type="dxa"/>
            <w:vMerge/>
          </w:tcPr>
          <w:p w14:paraId="7D3D705A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390C1CA4" w14:textId="2D873EE4" w:rsidR="00F509B2" w:rsidRDefault="001800E1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8847384" wp14:editId="4771175C">
                  <wp:extent cx="3031490" cy="2272591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097F33F0" w14:textId="77777777" w:rsidR="00F509B2" w:rsidRDefault="008172F9" w:rsidP="00F509B2">
            <w:pPr>
              <w:jc w:val="center"/>
              <w:rPr>
                <w:rFonts w:ascii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以東京奧運為例</w:t>
            </w:r>
          </w:p>
          <w:p w14:paraId="20B38171" w14:textId="6BF33E0F" w:rsidR="008172F9" w:rsidRPr="008172F9" w:rsidRDefault="008172F9" w:rsidP="00F509B2">
            <w:pPr>
              <w:jc w:val="center"/>
              <w:rPr>
                <w:rFonts w:ascii="BiauKai" w:hAnsi="BiauKai" w:cs="BiauKai" w:hint="eastAsia"/>
              </w:rPr>
            </w:pPr>
            <w:r>
              <w:rPr>
                <w:rFonts w:ascii="BiauKai" w:hAnsi="BiauKai" w:cs="BiauKai" w:hint="eastAsia"/>
              </w:rPr>
              <w:t>說明其中有多少永續的概念</w:t>
            </w:r>
          </w:p>
        </w:tc>
      </w:tr>
      <w:tr w:rsidR="00F509B2" w14:paraId="7A31EF00" w14:textId="77777777" w:rsidTr="008172F9">
        <w:trPr>
          <w:trHeight w:val="2575"/>
        </w:trPr>
        <w:tc>
          <w:tcPr>
            <w:tcW w:w="1112" w:type="dxa"/>
            <w:vMerge/>
          </w:tcPr>
          <w:p w14:paraId="50ECA3DF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215791CF" w14:textId="088F11D8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73AC4A7B" wp14:editId="6CB3EA98">
                  <wp:extent cx="3031490" cy="2272591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378165FA" w14:textId="798B6F96" w:rsidR="00F509B2" w:rsidRDefault="008172F9" w:rsidP="004F1479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永</w:t>
            </w:r>
            <w:proofErr w:type="gramStart"/>
            <w:r>
              <w:rPr>
                <w:rFonts w:asciiTheme="minorEastAsia" w:hAnsiTheme="minorEastAsia" w:cs="BiauKai" w:hint="eastAsia"/>
              </w:rPr>
              <w:t>續桌遊</w:t>
            </w:r>
            <w:proofErr w:type="gramEnd"/>
            <w:r>
              <w:rPr>
                <w:rFonts w:asciiTheme="minorEastAsia" w:hAnsiTheme="minorEastAsia" w:cs="BiauKai" w:hint="eastAsia"/>
              </w:rPr>
              <w:t xml:space="preserve"> 步步為營</w:t>
            </w:r>
          </w:p>
        </w:tc>
      </w:tr>
      <w:tr w:rsidR="00F509B2" w14:paraId="4C5EA434" w14:textId="77777777" w:rsidTr="008172F9">
        <w:trPr>
          <w:trHeight w:val="3441"/>
        </w:trPr>
        <w:tc>
          <w:tcPr>
            <w:tcW w:w="1112" w:type="dxa"/>
            <w:vMerge/>
          </w:tcPr>
          <w:p w14:paraId="5892D6F6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144D72A9" w14:textId="22E65EF3" w:rsidR="00F509B2" w:rsidRDefault="001800E1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noProof/>
              </w:rPr>
              <w:drawing>
                <wp:inline distT="0" distB="0" distL="0" distR="0" wp14:anchorId="30D225DB" wp14:editId="7750A001">
                  <wp:extent cx="2886742" cy="2164080"/>
                  <wp:effectExtent l="0" t="0" r="889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42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A348852" w14:textId="7C7EF160" w:rsidR="00F509B2" w:rsidRPr="008172F9" w:rsidRDefault="008172F9" w:rsidP="004F1479">
            <w:pPr>
              <w:jc w:val="center"/>
              <w:rPr>
                <w:rFonts w:ascii="BiauKai" w:hAnsi="BiauKai" w:cs="BiauKai" w:hint="eastAsia"/>
              </w:rPr>
            </w:pPr>
            <w:proofErr w:type="gramStart"/>
            <w:r>
              <w:rPr>
                <w:rFonts w:asciiTheme="minorEastAsia" w:hAnsiTheme="minorEastAsia" w:cs="BiauKai" w:hint="eastAsia"/>
              </w:rPr>
              <w:t>苑生們體驗桌遊</w:t>
            </w:r>
            <w:proofErr w:type="gramEnd"/>
          </w:p>
        </w:tc>
      </w:tr>
      <w:tr w:rsidR="008172F9" w14:paraId="4DF04C3F" w14:textId="77777777" w:rsidTr="008172F9">
        <w:trPr>
          <w:trHeight w:val="3251"/>
        </w:trPr>
        <w:tc>
          <w:tcPr>
            <w:tcW w:w="1112" w:type="dxa"/>
            <w:vMerge/>
          </w:tcPr>
          <w:p w14:paraId="78F43FB6" w14:textId="77777777" w:rsidR="008172F9" w:rsidRDefault="008172F9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4D3D1B88" w14:textId="6285556F" w:rsidR="008172F9" w:rsidRDefault="008172F9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2B731E" wp14:editId="0DEC200A">
                  <wp:extent cx="2886742" cy="2164079"/>
                  <wp:effectExtent l="0" t="0" r="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42" cy="216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3C561855" w14:textId="5DC4A3A6" w:rsidR="008172F9" w:rsidRDefault="008172F9" w:rsidP="004F1479">
            <w:pPr>
              <w:jc w:val="center"/>
              <w:rPr>
                <w:rFonts w:ascii="新細明體" w:eastAsia="新細明體" w:hAnsi="新細明體" w:cs="新細明體"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討論如何進行下一步</w:t>
            </w:r>
          </w:p>
        </w:tc>
      </w:tr>
      <w:tr w:rsidR="00F509B2" w14:paraId="61B2555F" w14:textId="77777777" w:rsidTr="008172F9">
        <w:trPr>
          <w:trHeight w:val="2935"/>
        </w:trPr>
        <w:tc>
          <w:tcPr>
            <w:tcW w:w="1112" w:type="dxa"/>
            <w:vMerge/>
          </w:tcPr>
          <w:p w14:paraId="65CE46D0" w14:textId="77777777" w:rsidR="00F509B2" w:rsidRDefault="00F509B2">
            <w:pPr>
              <w:jc w:val="center"/>
              <w:rPr>
                <w:rFonts w:ascii="BiauKai" w:eastAsia="BiauKai" w:hAnsi="BiauKai" w:cs="BiauKai"/>
              </w:rPr>
            </w:pPr>
          </w:p>
        </w:tc>
        <w:tc>
          <w:tcPr>
            <w:tcW w:w="5163" w:type="dxa"/>
          </w:tcPr>
          <w:p w14:paraId="357F974B" w14:textId="689A9B4D" w:rsidR="00F509B2" w:rsidRPr="001800E1" w:rsidRDefault="008172F9">
            <w:pPr>
              <w:spacing w:line="480" w:lineRule="auto"/>
              <w:jc w:val="center"/>
              <w:rPr>
                <w:rFonts w:ascii="BiauKai" w:eastAsia="BiauKai" w:hAnsi="BiauKai" w:cs="BiauKai"/>
              </w:rPr>
            </w:pPr>
            <w:r>
              <w:rPr>
                <w:noProof/>
              </w:rPr>
              <w:drawing>
                <wp:inline distT="0" distB="0" distL="0" distR="0" wp14:anchorId="0E44CDB7" wp14:editId="2FC4A8D5">
                  <wp:extent cx="2886742" cy="2164079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742" cy="216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7" w:type="dxa"/>
            <w:vAlign w:val="center"/>
          </w:tcPr>
          <w:p w14:paraId="7ADBEA24" w14:textId="5B62B62B" w:rsidR="00F509B2" w:rsidRDefault="008172F9" w:rsidP="004F1479">
            <w:pPr>
              <w:jc w:val="center"/>
              <w:rPr>
                <w:rFonts w:ascii="BiauKai" w:eastAsia="BiauKai" w:hAnsi="BiauKai" w:cs="BiauKai"/>
              </w:rPr>
            </w:pPr>
            <w:r>
              <w:rPr>
                <w:rFonts w:asciiTheme="minorEastAsia" w:hAnsiTheme="minorEastAsia" w:cs="BiauKai" w:hint="eastAsia"/>
              </w:rPr>
              <w:t>結束大合照</w:t>
            </w:r>
            <w:r w:rsidR="00914556">
              <w:rPr>
                <w:rFonts w:asciiTheme="minorEastAsia" w:hAnsiTheme="minorEastAsia" w:cs="BiauKai" w:hint="eastAsia"/>
              </w:rPr>
              <w:t xml:space="preserve"> </w:t>
            </w:r>
            <w:bookmarkStart w:id="1" w:name="_GoBack"/>
            <w:bookmarkEnd w:id="1"/>
          </w:p>
        </w:tc>
      </w:tr>
    </w:tbl>
    <w:p w14:paraId="36D5FC06" w14:textId="77777777" w:rsidR="00185004" w:rsidRDefault="00185004"/>
    <w:sectPr w:rsidR="00185004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1374F"/>
    <w:multiLevelType w:val="multilevel"/>
    <w:tmpl w:val="22F6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4"/>
    <w:rsid w:val="000034F4"/>
    <w:rsid w:val="00080F96"/>
    <w:rsid w:val="000C43BF"/>
    <w:rsid w:val="000D3576"/>
    <w:rsid w:val="001371AD"/>
    <w:rsid w:val="001800E1"/>
    <w:rsid w:val="00185004"/>
    <w:rsid w:val="001A65CB"/>
    <w:rsid w:val="001F7AEB"/>
    <w:rsid w:val="002B7E45"/>
    <w:rsid w:val="002F00E7"/>
    <w:rsid w:val="002F7C3F"/>
    <w:rsid w:val="003A24FB"/>
    <w:rsid w:val="003D680D"/>
    <w:rsid w:val="00447FBD"/>
    <w:rsid w:val="004C76C9"/>
    <w:rsid w:val="004E016D"/>
    <w:rsid w:val="004F1479"/>
    <w:rsid w:val="00503966"/>
    <w:rsid w:val="00511B2A"/>
    <w:rsid w:val="00655B78"/>
    <w:rsid w:val="00683779"/>
    <w:rsid w:val="006E6931"/>
    <w:rsid w:val="007D498C"/>
    <w:rsid w:val="008172F9"/>
    <w:rsid w:val="008176EF"/>
    <w:rsid w:val="00914556"/>
    <w:rsid w:val="00B803B9"/>
    <w:rsid w:val="00BA4C45"/>
    <w:rsid w:val="00CC26C3"/>
    <w:rsid w:val="00CD044E"/>
    <w:rsid w:val="00DD0C7C"/>
    <w:rsid w:val="00ED54A9"/>
    <w:rsid w:val="00F509B2"/>
    <w:rsid w:val="00F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B4F24"/>
  <w15:docId w15:val="{E17F1CB3-A4A8-ED4D-A191-D56583F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6B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6B37"/>
    <w:rPr>
      <w:sz w:val="20"/>
      <w:szCs w:val="20"/>
    </w:rPr>
  </w:style>
  <w:style w:type="table" w:styleId="a8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6561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glPKe7aSdLitoLwacLm4uttwzg==">AMUW2mX98emHw82+NGXCWI99fQoZxPcbO3Oex61vBvv6rq99dFOaJR4Qu3ozMcC6m6SltNO90gZlg01HIs47koncoIgT/cQlFySWTaJKxfOwLOScyVyejrgUQQr3jr2F9PrBbKL1+ynJ9iwt7dhg26fnIg5oQqBTCsMnKH4IGvdK1suezxYgQCk/9hspmeQYHxLFy2kU4WVD2kCqOkZ3N5WlY0PVPhU/PH2oGH3SoLdbgaC0beg3icm14iqXGmtF6wOBpNvXjSWe9nIkMu9gbBW3d+0MPIiJ/IbiXKFzfbq1EqpNVmqsWPfimm6vsNw2QlQ/xCiGuIjLcdQ/Jipr6gLkmGcb7s1C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柏霏 黃</dc:creator>
  <cp:lastModifiedBy>a604457</cp:lastModifiedBy>
  <cp:revision>15</cp:revision>
  <cp:lastPrinted>2021-10-21T06:47:00Z</cp:lastPrinted>
  <dcterms:created xsi:type="dcterms:W3CDTF">2021-10-15T03:39:00Z</dcterms:created>
  <dcterms:modified xsi:type="dcterms:W3CDTF">2021-10-21T07:08:00Z</dcterms:modified>
</cp:coreProperties>
</file>