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8D9F" w14:textId="74550268" w:rsidR="005154D4" w:rsidRPr="00AA4D32" w:rsidRDefault="005154D4" w:rsidP="00824566">
      <w:pPr>
        <w:spacing w:line="0" w:lineRule="atLeast"/>
        <w:ind w:leftChars="18" w:left="142" w:hangingChars="31" w:hanging="99"/>
        <w:jc w:val="center"/>
        <w:rPr>
          <w:rFonts w:ascii="Times New Roman" w:eastAsia="標楷體" w:hAnsi="標楷體"/>
          <w:b/>
          <w:szCs w:val="24"/>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w:t>
      </w:r>
      <w:bookmarkStart w:id="0" w:name="_GoBack"/>
      <w:r w:rsidR="00337258">
        <w:rPr>
          <w:rFonts w:ascii="Times New Roman" w:eastAsia="標楷體" w:hAnsi="標楷體" w:hint="eastAsia"/>
          <w:b/>
          <w:sz w:val="32"/>
          <w:szCs w:val="32"/>
        </w:rPr>
        <w:t>高等教育深耕</w:t>
      </w:r>
      <w:bookmarkEnd w:id="0"/>
      <w:r>
        <w:rPr>
          <w:rFonts w:ascii="Times New Roman" w:eastAsia="標楷體" w:hAnsi="標楷體" w:hint="eastAsia"/>
          <w:b/>
          <w:sz w:val="32"/>
          <w:szCs w:val="32"/>
        </w:rPr>
        <w:t>計畫</w:t>
      </w:r>
      <w:r w:rsidR="006C0A7F">
        <w:rPr>
          <w:rFonts w:ascii="Times New Roman" w:eastAsia="標楷體" w:hAnsi="標楷體"/>
          <w:b/>
          <w:sz w:val="32"/>
          <w:szCs w:val="32"/>
        </w:rPr>
        <w:br/>
      </w:r>
      <w:r>
        <w:rPr>
          <w:rFonts w:ascii="Times New Roman" w:eastAsia="標楷體" w:hAnsi="標楷體" w:hint="eastAsia"/>
          <w:b/>
          <w:sz w:val="32"/>
          <w:szCs w:val="32"/>
        </w:rPr>
        <w:t>計畫成果紀錄表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94"/>
        <w:gridCol w:w="7938"/>
        <w:gridCol w:w="976"/>
      </w:tblGrid>
      <w:tr w:rsidR="00E05481" w:rsidRPr="00F73B1A" w14:paraId="4A73AD94" w14:textId="77777777" w:rsidTr="006C0A7F">
        <w:trPr>
          <w:trHeight w:val="567"/>
          <w:jc w:val="center"/>
        </w:trPr>
        <w:tc>
          <w:tcPr>
            <w:tcW w:w="361" w:type="pct"/>
            <w:tcBorders>
              <w:top w:val="single" w:sz="12" w:space="0" w:color="auto"/>
              <w:left w:val="single" w:sz="12" w:space="0" w:color="auto"/>
              <w:bottom w:val="single" w:sz="12" w:space="0" w:color="auto"/>
            </w:tcBorders>
            <w:shd w:val="clear" w:color="auto" w:fill="auto"/>
            <w:vAlign w:val="center"/>
          </w:tcPr>
          <w:p w14:paraId="2E95FF54" w14:textId="77777777" w:rsidR="00A9617D" w:rsidRPr="00557FE6" w:rsidRDefault="00A9617D" w:rsidP="00DB5D7C">
            <w:pPr>
              <w:spacing w:line="0" w:lineRule="atLeast"/>
              <w:ind w:leftChars="-7" w:left="0" w:hangingChars="7" w:hanging="17"/>
              <w:jc w:val="center"/>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4639" w:type="pct"/>
            <w:gridSpan w:val="2"/>
            <w:tcBorders>
              <w:top w:val="single" w:sz="12" w:space="0" w:color="auto"/>
              <w:bottom w:val="single" w:sz="12" w:space="0" w:color="auto"/>
              <w:right w:val="single" w:sz="12" w:space="0" w:color="auto"/>
            </w:tcBorders>
            <w:shd w:val="clear" w:color="auto" w:fill="auto"/>
            <w:vAlign w:val="center"/>
          </w:tcPr>
          <w:p w14:paraId="4B710904" w14:textId="17263948" w:rsidR="00A9617D" w:rsidRPr="00EC5646" w:rsidRDefault="00DB5D7C" w:rsidP="00DB5D7C">
            <w:pPr>
              <w:spacing w:line="0" w:lineRule="atLeast"/>
              <w:ind w:leftChars="0" w:left="98" w:hangingChars="41" w:hanging="98"/>
              <w:jc w:val="both"/>
              <w:rPr>
                <w:rFonts w:ascii="Times New Roman" w:eastAsia="標楷體" w:hAnsi="Times New Roman" w:cs="Times New Roman"/>
                <w:szCs w:val="24"/>
              </w:rPr>
            </w:pPr>
            <w:r w:rsidRPr="00E75D7C">
              <w:rPr>
                <w:rFonts w:ascii="標楷體" w:eastAsia="標楷體" w:hAnsi="標楷體" w:hint="eastAsia"/>
                <w:szCs w:val="24"/>
              </w:rPr>
              <w:t>A2-5差異化教學暨有效教學推廣計畫</w:t>
            </w:r>
          </w:p>
        </w:tc>
      </w:tr>
      <w:tr w:rsidR="00E05481" w:rsidRPr="00557FE6" w14:paraId="449AA012" w14:textId="77777777" w:rsidTr="006C0A7F">
        <w:trPr>
          <w:trHeight w:val="567"/>
          <w:jc w:val="center"/>
        </w:trPr>
        <w:tc>
          <w:tcPr>
            <w:tcW w:w="361" w:type="pct"/>
            <w:tcBorders>
              <w:top w:val="single" w:sz="12" w:space="0" w:color="auto"/>
              <w:left w:val="single" w:sz="12" w:space="0" w:color="auto"/>
            </w:tcBorders>
            <w:shd w:val="clear" w:color="auto" w:fill="auto"/>
            <w:vAlign w:val="center"/>
          </w:tcPr>
          <w:p w14:paraId="52D6D969" w14:textId="77777777" w:rsidR="00A9617D" w:rsidRPr="00557FE6" w:rsidRDefault="00A9617D" w:rsidP="00DB5D7C">
            <w:pPr>
              <w:spacing w:line="0" w:lineRule="atLeast"/>
              <w:ind w:leftChars="0" w:left="0" w:firstLineChars="0" w:firstLine="0"/>
              <w:jc w:val="center"/>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4639" w:type="pct"/>
            <w:gridSpan w:val="2"/>
            <w:tcBorders>
              <w:top w:val="single" w:sz="12" w:space="0" w:color="auto"/>
              <w:right w:val="single" w:sz="12" w:space="0" w:color="auto"/>
            </w:tcBorders>
            <w:shd w:val="clear" w:color="auto" w:fill="auto"/>
            <w:vAlign w:val="center"/>
          </w:tcPr>
          <w:p w14:paraId="175F7866" w14:textId="7954217B" w:rsidR="00A9617D" w:rsidRPr="00C751B4" w:rsidRDefault="006C0A7F" w:rsidP="00DB5D7C">
            <w:pPr>
              <w:spacing w:line="0" w:lineRule="atLeast"/>
              <w:ind w:leftChars="0" w:left="98" w:hangingChars="41" w:hanging="98"/>
              <w:jc w:val="both"/>
              <w:rPr>
                <w:rFonts w:ascii="標楷體" w:eastAsia="標楷體" w:hAnsi="標楷體" w:cs="Times New Roman"/>
                <w:szCs w:val="24"/>
              </w:rPr>
            </w:pPr>
            <w:r w:rsidRPr="00ED4174">
              <w:rPr>
                <w:rFonts w:ascii="標楷體" w:eastAsia="標楷體" w:hAnsi="標楷體" w:hint="eastAsia"/>
                <w:b/>
                <w:szCs w:val="24"/>
              </w:rPr>
              <w:t>差異化教</w:t>
            </w:r>
            <w:r>
              <w:rPr>
                <w:rFonts w:ascii="標楷體" w:eastAsia="標楷體" w:hAnsi="標楷體" w:hint="eastAsia"/>
                <w:b/>
                <w:szCs w:val="24"/>
              </w:rPr>
              <w:t>學與學習風格問卷</w:t>
            </w:r>
          </w:p>
        </w:tc>
      </w:tr>
      <w:tr w:rsidR="00E05481" w:rsidRPr="00557FE6" w14:paraId="393CA18F" w14:textId="77777777" w:rsidTr="006C0A7F">
        <w:trPr>
          <w:trHeight w:val="567"/>
          <w:jc w:val="center"/>
        </w:trPr>
        <w:tc>
          <w:tcPr>
            <w:tcW w:w="361" w:type="pct"/>
            <w:tcBorders>
              <w:top w:val="single" w:sz="4" w:space="0" w:color="auto"/>
              <w:left w:val="single" w:sz="12" w:space="0" w:color="auto"/>
            </w:tcBorders>
            <w:shd w:val="clear" w:color="auto" w:fill="auto"/>
            <w:vAlign w:val="center"/>
          </w:tcPr>
          <w:p w14:paraId="7AFBA329" w14:textId="77777777" w:rsidR="00A9617D" w:rsidRPr="00557FE6" w:rsidRDefault="00A9617D" w:rsidP="00824566">
            <w:pPr>
              <w:spacing w:line="0" w:lineRule="atLeast"/>
              <w:ind w:leftChars="0" w:left="0" w:firstLineChars="0" w:firstLine="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4639" w:type="pct"/>
            <w:gridSpan w:val="2"/>
            <w:tcBorders>
              <w:top w:val="single" w:sz="4" w:space="0" w:color="auto"/>
              <w:right w:val="single" w:sz="12" w:space="0" w:color="auto"/>
            </w:tcBorders>
            <w:shd w:val="clear" w:color="auto" w:fill="auto"/>
            <w:vAlign w:val="center"/>
          </w:tcPr>
          <w:p w14:paraId="22AF46D2" w14:textId="335B67DA" w:rsidR="00A9617D" w:rsidRPr="00557FE6" w:rsidRDefault="006C0A7F" w:rsidP="00DB5D7C">
            <w:pPr>
              <w:spacing w:line="0" w:lineRule="atLeast"/>
              <w:ind w:leftChars="0" w:left="98" w:hangingChars="41" w:hanging="98"/>
              <w:jc w:val="both"/>
              <w:rPr>
                <w:rFonts w:ascii="Times New Roman" w:eastAsia="標楷體" w:hAnsi="Times New Roman" w:cs="Times New Roman"/>
                <w:szCs w:val="24"/>
              </w:rPr>
            </w:pPr>
            <w:r w:rsidRPr="00E75D7C">
              <w:rPr>
                <w:rFonts w:ascii="標楷體" w:eastAsia="標楷體" w:hAnsi="標楷體" w:hint="eastAsia"/>
                <w:szCs w:val="24"/>
              </w:rPr>
              <w:t>差異化教學暨有效教學推廣計畫</w:t>
            </w:r>
          </w:p>
        </w:tc>
      </w:tr>
      <w:tr w:rsidR="00E05481" w:rsidRPr="00AB214E" w14:paraId="6237795E" w14:textId="77777777" w:rsidTr="006C0A7F">
        <w:trPr>
          <w:trHeight w:val="3628"/>
          <w:jc w:val="center"/>
        </w:trPr>
        <w:tc>
          <w:tcPr>
            <w:tcW w:w="361" w:type="pct"/>
            <w:tcBorders>
              <w:left w:val="single" w:sz="12" w:space="0" w:color="auto"/>
            </w:tcBorders>
            <w:shd w:val="clear" w:color="auto" w:fill="auto"/>
            <w:vAlign w:val="center"/>
          </w:tcPr>
          <w:p w14:paraId="5DC60064" w14:textId="4B2FCFC1" w:rsidR="005154D4" w:rsidRPr="00557FE6" w:rsidRDefault="005154D4" w:rsidP="006C0A7F">
            <w:pPr>
              <w:spacing w:line="0" w:lineRule="atLeast"/>
              <w:ind w:leftChars="0" w:left="0" w:firstLineChars="0" w:firstLine="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tc>
        <w:tc>
          <w:tcPr>
            <w:tcW w:w="4639" w:type="pct"/>
            <w:gridSpan w:val="2"/>
            <w:tcBorders>
              <w:bottom w:val="single" w:sz="4" w:space="0" w:color="auto"/>
              <w:right w:val="single" w:sz="12" w:space="0" w:color="auto"/>
            </w:tcBorders>
            <w:shd w:val="clear" w:color="auto" w:fill="auto"/>
          </w:tcPr>
          <w:p w14:paraId="3EC7A155" w14:textId="77777777" w:rsidR="00ED4174" w:rsidRDefault="00ED4174" w:rsidP="006C0A7F">
            <w:pPr>
              <w:ind w:leftChars="0" w:left="0" w:firstLineChars="0" w:firstLine="0"/>
              <w:jc w:val="both"/>
              <w:rPr>
                <w:rFonts w:eastAsia="標楷體"/>
              </w:rPr>
            </w:pPr>
            <w:r w:rsidRPr="00865EF1">
              <w:rPr>
                <w:rFonts w:eastAsia="標楷體" w:hint="eastAsia"/>
                <w:b/>
              </w:rPr>
              <w:t>主辦單位：</w:t>
            </w:r>
            <w:r>
              <w:rPr>
                <w:rFonts w:eastAsia="標楷體" w:hint="eastAsia"/>
              </w:rPr>
              <w:t>教學資源中心</w:t>
            </w:r>
          </w:p>
          <w:p w14:paraId="0B85197E" w14:textId="059B529F" w:rsidR="00ED4174" w:rsidRDefault="00ED4174" w:rsidP="006C0A7F">
            <w:pPr>
              <w:ind w:leftChars="0" w:left="0" w:firstLineChars="0" w:firstLine="0"/>
              <w:jc w:val="both"/>
              <w:rPr>
                <w:rFonts w:eastAsia="標楷體"/>
              </w:rPr>
            </w:pPr>
            <w:r w:rsidRPr="00865EF1">
              <w:rPr>
                <w:rFonts w:eastAsia="標楷體" w:hint="eastAsia"/>
                <w:b/>
              </w:rPr>
              <w:t>活動日期：</w:t>
            </w:r>
            <w:r w:rsidRPr="002F2A7A">
              <w:rPr>
                <w:rFonts w:eastAsia="標楷體" w:hint="eastAsia"/>
              </w:rPr>
              <w:t>1</w:t>
            </w:r>
            <w:r>
              <w:rPr>
                <w:rFonts w:eastAsia="標楷體" w:hint="eastAsia"/>
              </w:rPr>
              <w:t>10</w:t>
            </w:r>
            <w:r w:rsidRPr="002F2A7A">
              <w:rPr>
                <w:rFonts w:eastAsia="標楷體" w:hint="eastAsia"/>
              </w:rPr>
              <w:t>年</w:t>
            </w:r>
          </w:p>
          <w:p w14:paraId="27DC7625" w14:textId="2D896A3F" w:rsidR="00ED4174" w:rsidRDefault="00ED4174" w:rsidP="006C0A7F">
            <w:pPr>
              <w:spacing w:line="0" w:lineRule="atLeast"/>
              <w:ind w:leftChars="0" w:left="0" w:firstLineChars="0" w:firstLine="0"/>
              <w:rPr>
                <w:rFonts w:eastAsia="標楷體"/>
              </w:rPr>
            </w:pPr>
            <w:r w:rsidRPr="00ED4174">
              <w:rPr>
                <w:rFonts w:eastAsia="標楷體" w:hint="eastAsia"/>
                <w:b/>
              </w:rPr>
              <w:t>活動地點：</w:t>
            </w:r>
            <w:r w:rsidRPr="00ED4174">
              <w:rPr>
                <w:rFonts w:eastAsia="標楷體" w:hint="eastAsia"/>
              </w:rPr>
              <w:t>網路填答</w:t>
            </w:r>
          </w:p>
          <w:p w14:paraId="0BBDBFD7" w14:textId="06CD14AA" w:rsidR="00ED4174" w:rsidRPr="00ED4174" w:rsidRDefault="00ED4174" w:rsidP="006C0A7F">
            <w:pPr>
              <w:spacing w:line="0" w:lineRule="atLeast"/>
              <w:ind w:leftChars="0" w:left="0" w:firstLineChars="0" w:firstLine="0"/>
              <w:rPr>
                <w:rFonts w:ascii="標楷體" w:eastAsia="標楷體" w:hAnsi="標楷體"/>
                <w:b/>
                <w:szCs w:val="24"/>
                <w:lang w:eastAsia="zh-HK"/>
              </w:rPr>
            </w:pPr>
            <w:r w:rsidRPr="00865EF1">
              <w:rPr>
                <w:rFonts w:eastAsia="標楷體" w:hint="eastAsia"/>
                <w:b/>
              </w:rPr>
              <w:t>參與人數：</w:t>
            </w:r>
            <w:r>
              <w:rPr>
                <w:rFonts w:eastAsia="標楷體"/>
                <w:b/>
              </w:rPr>
              <w:t>4,364</w:t>
            </w:r>
            <w:r w:rsidRPr="002F2A7A">
              <w:rPr>
                <w:rFonts w:eastAsia="標楷體" w:hint="eastAsia"/>
              </w:rPr>
              <w:t>人</w:t>
            </w:r>
          </w:p>
          <w:p w14:paraId="36A79D1A" w14:textId="24493755" w:rsidR="00ED4174" w:rsidRPr="00ED4174" w:rsidRDefault="00DB5D7C" w:rsidP="006C0A7F">
            <w:pPr>
              <w:spacing w:line="0" w:lineRule="atLeast"/>
              <w:ind w:leftChars="0" w:left="0" w:firstLineChars="0" w:firstLine="0"/>
              <w:rPr>
                <w:rFonts w:ascii="標楷體" w:eastAsia="標楷體" w:hAnsi="標楷體"/>
                <w:b/>
                <w:szCs w:val="24"/>
                <w:lang w:eastAsia="zh-HK"/>
              </w:rPr>
            </w:pPr>
            <w:r w:rsidRPr="00ED4174">
              <w:rPr>
                <w:rFonts w:ascii="標楷體" w:eastAsia="標楷體" w:hAnsi="標楷體" w:hint="eastAsia"/>
                <w:b/>
                <w:szCs w:val="24"/>
                <w:lang w:eastAsia="zh-HK"/>
              </w:rPr>
              <w:t>執行作法：</w:t>
            </w:r>
          </w:p>
          <w:p w14:paraId="5A97DB74" w14:textId="5742BE18" w:rsidR="00DB5D7C" w:rsidRPr="00ED4174" w:rsidRDefault="00DB5D7C" w:rsidP="005645E7">
            <w:pPr>
              <w:spacing w:line="0" w:lineRule="atLeast"/>
              <w:ind w:leftChars="200" w:left="960" w:hangingChars="200" w:hanging="480"/>
              <w:rPr>
                <w:rFonts w:ascii="標楷體" w:eastAsia="標楷體" w:hAnsi="標楷體"/>
                <w:b/>
                <w:szCs w:val="24"/>
                <w:lang w:eastAsia="zh-HK"/>
              </w:rPr>
            </w:pPr>
            <w:r w:rsidRPr="00ED4174">
              <w:rPr>
                <w:rFonts w:ascii="標楷體" w:eastAsia="標楷體" w:hAnsi="標楷體" w:hint="eastAsia"/>
                <w:b/>
                <w:szCs w:val="24"/>
              </w:rPr>
              <w:t>差異化教學：</w:t>
            </w:r>
            <w:r w:rsidRPr="00ED4174">
              <w:rPr>
                <w:rFonts w:ascii="標楷體" w:eastAsia="標楷體" w:hAnsi="標楷體" w:hint="eastAsia"/>
                <w:kern w:val="0"/>
                <w:szCs w:val="24"/>
              </w:rPr>
              <w:t>邀情本校16位教師試著將學習風格問卷的結果融入教學，並邀請專家一對</w:t>
            </w:r>
            <w:proofErr w:type="gramStart"/>
            <w:r w:rsidRPr="00ED4174">
              <w:rPr>
                <w:rFonts w:ascii="標楷體" w:eastAsia="標楷體" w:hAnsi="標楷體" w:hint="eastAsia"/>
                <w:kern w:val="0"/>
                <w:szCs w:val="24"/>
              </w:rPr>
              <w:t>一</w:t>
            </w:r>
            <w:proofErr w:type="gramEnd"/>
            <w:r w:rsidRPr="00ED4174">
              <w:rPr>
                <w:rFonts w:ascii="標楷體" w:eastAsia="標楷體" w:hAnsi="標楷體" w:hint="eastAsia"/>
                <w:kern w:val="0"/>
                <w:szCs w:val="24"/>
              </w:rPr>
              <w:t>諮詢討論，如何參考問卷結果調整教學方法，以期提升學生學習興趣進而提升學習成效。</w:t>
            </w:r>
          </w:p>
          <w:p w14:paraId="0ECAE68E" w14:textId="77777777" w:rsidR="00DB5D7C" w:rsidRDefault="00DB5D7C" w:rsidP="005645E7">
            <w:pPr>
              <w:pStyle w:val="a9"/>
              <w:spacing w:line="0" w:lineRule="atLeast"/>
              <w:ind w:left="960" w:hangingChars="200" w:hanging="480"/>
              <w:rPr>
                <w:rFonts w:eastAsia="標楷體"/>
              </w:rPr>
            </w:pPr>
            <w:r w:rsidRPr="00E51079">
              <w:rPr>
                <w:rFonts w:ascii="標楷體" w:eastAsia="標楷體" w:hAnsi="標楷體" w:hint="eastAsia"/>
                <w:b/>
                <w:szCs w:val="24"/>
              </w:rPr>
              <w:t>差異化教學暨有效教學教師工作</w:t>
            </w:r>
            <w:proofErr w:type="gramStart"/>
            <w:r w:rsidRPr="00E51079">
              <w:rPr>
                <w:rFonts w:ascii="標楷體" w:eastAsia="標楷體" w:hAnsi="標楷體" w:hint="eastAsia"/>
                <w:b/>
                <w:szCs w:val="24"/>
              </w:rPr>
              <w:t>坊－以</w:t>
            </w:r>
            <w:proofErr w:type="spellStart"/>
            <w:proofErr w:type="gramEnd"/>
            <w:r w:rsidRPr="00E51079">
              <w:rPr>
                <w:rFonts w:ascii="標楷體" w:eastAsia="標楷體" w:hAnsi="標楷體" w:hint="eastAsia"/>
                <w:b/>
                <w:szCs w:val="24"/>
              </w:rPr>
              <w:t>Zuvio</w:t>
            </w:r>
            <w:proofErr w:type="spellEnd"/>
            <w:r w:rsidRPr="00E51079">
              <w:rPr>
                <w:rFonts w:ascii="標楷體" w:eastAsia="標楷體" w:hAnsi="標楷體" w:hint="eastAsia"/>
                <w:b/>
                <w:szCs w:val="24"/>
              </w:rPr>
              <w:t>應用為例</w:t>
            </w:r>
            <w:r w:rsidRPr="00F05DC4">
              <w:rPr>
                <w:rFonts w:ascii="標楷體" w:eastAsia="標楷體" w:hAnsi="標楷體" w:hint="eastAsia"/>
                <w:b/>
                <w:szCs w:val="24"/>
              </w:rPr>
              <w:t>：</w:t>
            </w:r>
            <w:r>
              <w:rPr>
                <w:rFonts w:eastAsia="標楷體" w:hint="eastAsia"/>
              </w:rPr>
              <w:t>舉辦</w:t>
            </w:r>
            <w:r w:rsidRPr="00B536AE">
              <w:rPr>
                <w:rFonts w:eastAsia="標楷體" w:hint="eastAsia"/>
              </w:rPr>
              <w:t>差異化教學暨有效教學教師工作坊</w:t>
            </w:r>
            <w:r w:rsidRPr="00D31258">
              <w:rPr>
                <w:rFonts w:eastAsia="標楷體" w:hint="eastAsia"/>
              </w:rPr>
              <w:t>，邀請</w:t>
            </w:r>
            <w:r>
              <w:rPr>
                <w:rFonts w:eastAsia="標楷體" w:hint="eastAsia"/>
              </w:rPr>
              <w:t>光電物理學系鄒忠毅主任</w:t>
            </w:r>
            <w:r w:rsidRPr="00D31258">
              <w:rPr>
                <w:rFonts w:eastAsia="標楷體" w:hint="eastAsia"/>
              </w:rPr>
              <w:t>來</w:t>
            </w:r>
            <w:r>
              <w:rPr>
                <w:rFonts w:eastAsia="標楷體" w:hint="eastAsia"/>
              </w:rPr>
              <w:t>與老師們討論及</w:t>
            </w:r>
            <w:r w:rsidRPr="00D31258">
              <w:rPr>
                <w:rFonts w:eastAsia="標楷體" w:hint="eastAsia"/>
              </w:rPr>
              <w:t>分享課堂即時互動工具的使用經驗，共有</w:t>
            </w:r>
            <w:r>
              <w:rPr>
                <w:rFonts w:eastAsia="標楷體" w:hint="eastAsia"/>
              </w:rPr>
              <w:t>10</w:t>
            </w:r>
            <w:r>
              <w:rPr>
                <w:rFonts w:eastAsia="標楷體" w:hint="eastAsia"/>
              </w:rPr>
              <w:t>位師生參與。在會上老師們互相切磋使用技巧及互相討論問題。鄒主任</w:t>
            </w:r>
            <w:r>
              <w:rPr>
                <w:rFonts w:ascii="標楷體" w:eastAsia="標楷體" w:hAnsi="標楷體" w:hint="eastAsia"/>
                <w:szCs w:val="24"/>
              </w:rPr>
              <w:t>亦提供進階的</w:t>
            </w:r>
            <w:r w:rsidRPr="00F05DC4">
              <w:rPr>
                <w:rFonts w:ascii="標楷體" w:eastAsia="標楷體" w:hAnsi="標楷體" w:hint="eastAsia"/>
                <w:szCs w:val="24"/>
              </w:rPr>
              <w:t>互動教學工具</w:t>
            </w:r>
            <w:r>
              <w:rPr>
                <w:rFonts w:ascii="標楷體" w:eastAsia="標楷體" w:hAnsi="標楷體" w:hint="eastAsia"/>
                <w:szCs w:val="24"/>
              </w:rPr>
              <w:t>使用技巧</w:t>
            </w:r>
            <w:r w:rsidRPr="00F05DC4">
              <w:rPr>
                <w:rFonts w:ascii="標楷體" w:eastAsia="標楷體" w:hAnsi="標楷體" w:hint="eastAsia"/>
                <w:szCs w:val="24"/>
              </w:rPr>
              <w:t>，</w:t>
            </w:r>
            <w:r w:rsidRPr="00F05DC4">
              <w:rPr>
                <w:rFonts w:eastAsia="標楷體" w:hint="eastAsia"/>
              </w:rPr>
              <w:t>用更生動、更與學生互動的方式教學，將能獲得學生更多的注意力及反饋，以期提升學生的學習品質。利用多媒體科技可以做到在課堂上跟學生即時互動，可以立刻知道學生的學習情況，也可以立刻得到反饋，即時因應學生的需求調整上課節奏。也可利用多元測驗即時抽測評量學生的學習效果，不只可以與學生做互動，更可以隨時掌握學生學習情況。</w:t>
            </w:r>
          </w:p>
          <w:p w14:paraId="11B4DAB8" w14:textId="4418F4E4" w:rsidR="0023697F" w:rsidRPr="00ED4174" w:rsidRDefault="00ED4174" w:rsidP="00516FA1">
            <w:pPr>
              <w:spacing w:line="0" w:lineRule="atLeast"/>
              <w:ind w:leftChars="0" w:left="480" w:hangingChars="200" w:hanging="480"/>
              <w:jc w:val="both"/>
              <w:rPr>
                <w:rFonts w:ascii="標楷體" w:eastAsia="標楷體" w:hAnsi="標楷體" w:cs="Times New Roman"/>
              </w:rPr>
            </w:pPr>
            <w:r w:rsidRPr="00865EF1">
              <w:rPr>
                <w:rFonts w:eastAsia="標楷體" w:hint="eastAsia"/>
                <w:b/>
              </w:rPr>
              <w:t>執行成效</w:t>
            </w:r>
            <w:r w:rsidR="00DB5D7C" w:rsidRPr="00ED4174">
              <w:rPr>
                <w:rFonts w:ascii="標楷體" w:eastAsia="標楷體" w:hAnsi="標楷體" w:hint="eastAsia"/>
                <w:b/>
                <w:szCs w:val="24"/>
              </w:rPr>
              <w:t>：</w:t>
            </w:r>
            <w:r w:rsidR="00DB5D7C" w:rsidRPr="00ED4174">
              <w:rPr>
                <w:rFonts w:ascii="標楷體" w:eastAsia="標楷體" w:hAnsi="標楷體" w:hint="eastAsia"/>
                <w:szCs w:val="24"/>
              </w:rPr>
              <w:t>109學年度第二學期測驗完成人數為960人，110學年度第一學期測驗完成人數為3,404人，故</w:t>
            </w:r>
            <w:proofErr w:type="gramStart"/>
            <w:r w:rsidR="00DB5D7C" w:rsidRPr="00ED4174">
              <w:rPr>
                <w:rFonts w:ascii="標楷體" w:eastAsia="標楷體" w:hAnsi="標楷體" w:hint="eastAsia"/>
                <w:szCs w:val="24"/>
              </w:rPr>
              <w:t>110</w:t>
            </w:r>
            <w:proofErr w:type="gramEnd"/>
            <w:r w:rsidR="00DB5D7C" w:rsidRPr="00ED4174">
              <w:rPr>
                <w:rFonts w:ascii="標楷體" w:eastAsia="標楷體" w:hAnsi="標楷體" w:hint="eastAsia"/>
                <w:szCs w:val="24"/>
              </w:rPr>
              <w:t>年度共完成4</w:t>
            </w:r>
            <w:r w:rsidR="00DB5D7C" w:rsidRPr="00ED4174">
              <w:rPr>
                <w:rFonts w:ascii="標楷體" w:eastAsia="標楷體" w:hAnsi="標楷體"/>
                <w:szCs w:val="24"/>
              </w:rPr>
              <w:t>,364</w:t>
            </w:r>
            <w:r w:rsidR="00DB5D7C" w:rsidRPr="00ED4174">
              <w:rPr>
                <w:rFonts w:ascii="標楷體" w:eastAsia="標楷體" w:hAnsi="標楷體" w:hint="eastAsia"/>
                <w:szCs w:val="24"/>
              </w:rPr>
              <w:t>人，也有提供結果給教師做為老師下學期設計教學教材之參考。</w:t>
            </w:r>
          </w:p>
        </w:tc>
      </w:tr>
      <w:tr w:rsidR="00014721" w:rsidRPr="00557FE6" w14:paraId="6ABCEA6A" w14:textId="77777777" w:rsidTr="00014721">
        <w:trPr>
          <w:trHeight w:val="870"/>
          <w:jc w:val="center"/>
        </w:trPr>
        <w:tc>
          <w:tcPr>
            <w:tcW w:w="361" w:type="pct"/>
            <w:vMerge w:val="restart"/>
            <w:tcBorders>
              <w:left w:val="single" w:sz="12" w:space="0" w:color="auto"/>
            </w:tcBorders>
            <w:shd w:val="clear" w:color="auto" w:fill="auto"/>
            <w:vAlign w:val="center"/>
          </w:tcPr>
          <w:p w14:paraId="4E3E59BA" w14:textId="1C318432" w:rsidR="00014721" w:rsidRPr="00557FE6" w:rsidRDefault="00014721" w:rsidP="000D7125">
            <w:pPr>
              <w:spacing w:line="0" w:lineRule="atLeast"/>
              <w:ind w:leftChars="0" w:left="0" w:firstLineChars="0" w:firstLine="0"/>
              <w:jc w:val="center"/>
              <w:rPr>
                <w:rFonts w:ascii="Times New Roman" w:eastAsia="標楷體" w:hAnsi="Times New Roman" w:cs="Times New Roman"/>
                <w:b/>
                <w:szCs w:val="24"/>
              </w:rPr>
            </w:pPr>
            <w:r w:rsidRPr="00557FE6">
              <w:rPr>
                <w:rFonts w:ascii="Times New Roman" w:eastAsia="標楷體" w:hAnsi="Times New Roman" w:cs="Times New Roman"/>
                <w:b/>
                <w:szCs w:val="24"/>
              </w:rPr>
              <w:t>活動照片</w:t>
            </w:r>
          </w:p>
        </w:tc>
        <w:tc>
          <w:tcPr>
            <w:tcW w:w="4131" w:type="pct"/>
            <w:tcBorders>
              <w:right w:val="single" w:sz="4" w:space="0" w:color="auto"/>
            </w:tcBorders>
            <w:shd w:val="clear" w:color="auto" w:fill="auto"/>
            <w:vAlign w:val="center"/>
          </w:tcPr>
          <w:p w14:paraId="61124ECF" w14:textId="7AC26FED" w:rsidR="00014721" w:rsidRPr="00557FE6" w:rsidRDefault="00014721" w:rsidP="00014721">
            <w:pPr>
              <w:spacing w:line="0" w:lineRule="atLeast"/>
              <w:ind w:leftChars="0" w:left="24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tc>
        <w:tc>
          <w:tcPr>
            <w:tcW w:w="508" w:type="pct"/>
            <w:tcBorders>
              <w:left w:val="single" w:sz="4" w:space="0" w:color="auto"/>
              <w:right w:val="single" w:sz="12" w:space="0" w:color="auto"/>
            </w:tcBorders>
            <w:shd w:val="clear" w:color="auto" w:fill="auto"/>
            <w:vAlign w:val="center"/>
          </w:tcPr>
          <w:p w14:paraId="1666399D" w14:textId="7E837365" w:rsidR="00014721" w:rsidRPr="00557FE6" w:rsidRDefault="00014721" w:rsidP="00824566">
            <w:pPr>
              <w:spacing w:line="0" w:lineRule="atLeast"/>
              <w:ind w:leftChars="0" w:left="0" w:firstLineChars="0" w:firstLine="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p>
        </w:tc>
      </w:tr>
      <w:tr w:rsidR="00014721" w:rsidRPr="00557FE6" w14:paraId="001B386E" w14:textId="77777777" w:rsidTr="00014721">
        <w:trPr>
          <w:trHeight w:val="454"/>
          <w:jc w:val="center"/>
        </w:trPr>
        <w:tc>
          <w:tcPr>
            <w:tcW w:w="361" w:type="pct"/>
            <w:vMerge/>
            <w:tcBorders>
              <w:left w:val="single" w:sz="12" w:space="0" w:color="auto"/>
            </w:tcBorders>
            <w:shd w:val="clear" w:color="auto" w:fill="auto"/>
            <w:vAlign w:val="center"/>
          </w:tcPr>
          <w:p w14:paraId="6C79CF0E" w14:textId="77777777" w:rsidR="00014721" w:rsidRPr="00557FE6" w:rsidRDefault="00014721" w:rsidP="00DB5D7C">
            <w:pPr>
              <w:spacing w:line="0" w:lineRule="atLeast"/>
              <w:ind w:leftChars="0" w:left="240" w:hanging="240"/>
              <w:jc w:val="center"/>
              <w:rPr>
                <w:rFonts w:ascii="Times New Roman" w:eastAsia="標楷體" w:hAnsi="Times New Roman" w:cs="Times New Roman"/>
                <w:b/>
                <w:szCs w:val="24"/>
              </w:rPr>
            </w:pPr>
          </w:p>
        </w:tc>
        <w:tc>
          <w:tcPr>
            <w:tcW w:w="4131" w:type="pct"/>
            <w:tcBorders>
              <w:right w:val="single" w:sz="4" w:space="0" w:color="auto"/>
            </w:tcBorders>
            <w:shd w:val="clear" w:color="auto" w:fill="auto"/>
            <w:vAlign w:val="center"/>
          </w:tcPr>
          <w:p w14:paraId="1809312B" w14:textId="52A589E1" w:rsidR="00014721" w:rsidRPr="00557FE6" w:rsidRDefault="00014721" w:rsidP="00DB5D7C">
            <w:pPr>
              <w:spacing w:line="0" w:lineRule="atLeast"/>
              <w:ind w:leftChars="0" w:left="240" w:hanging="240"/>
              <w:jc w:val="center"/>
              <w:rPr>
                <w:rFonts w:ascii="Times New Roman" w:eastAsia="標楷體" w:hAnsi="Times New Roman" w:cs="Times New Roman"/>
              </w:rPr>
            </w:pPr>
            <w:r>
              <w:rPr>
                <w:rFonts w:eastAsia="標楷體"/>
                <w:noProof/>
              </w:rPr>
              <w:drawing>
                <wp:inline distT="0" distB="0" distL="0" distR="0" wp14:anchorId="33A76830" wp14:editId="708CE556">
                  <wp:extent cx="4680000" cy="2635859"/>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000" cy="2635859"/>
                          </a:xfrm>
                          <a:prstGeom prst="rect">
                            <a:avLst/>
                          </a:prstGeom>
                          <a:noFill/>
                          <a:ln>
                            <a:noFill/>
                          </a:ln>
                        </pic:spPr>
                      </pic:pic>
                    </a:graphicData>
                  </a:graphic>
                </wp:inline>
              </w:drawing>
            </w:r>
          </w:p>
        </w:tc>
        <w:tc>
          <w:tcPr>
            <w:tcW w:w="508" w:type="pct"/>
            <w:tcBorders>
              <w:left w:val="single" w:sz="4" w:space="0" w:color="auto"/>
              <w:right w:val="single" w:sz="12" w:space="0" w:color="auto"/>
            </w:tcBorders>
            <w:shd w:val="clear" w:color="auto" w:fill="auto"/>
            <w:vAlign w:val="center"/>
          </w:tcPr>
          <w:p w14:paraId="33AFF372" w14:textId="46ADA063" w:rsidR="00014721" w:rsidRPr="00557FE6" w:rsidRDefault="00014721" w:rsidP="00014721">
            <w:pPr>
              <w:spacing w:line="0" w:lineRule="atLeast"/>
              <w:ind w:leftChars="0" w:left="0" w:firstLineChars="0" w:firstLine="0"/>
              <w:rPr>
                <w:rFonts w:ascii="Times New Roman" w:eastAsia="標楷體" w:hAnsi="Times New Roman" w:cs="Times New Roman"/>
              </w:rPr>
            </w:pPr>
            <w:r>
              <w:rPr>
                <w:rFonts w:eastAsia="標楷體" w:hint="eastAsia"/>
              </w:rPr>
              <w:t>教師們討論分享中</w:t>
            </w:r>
          </w:p>
        </w:tc>
      </w:tr>
      <w:tr w:rsidR="00014721" w:rsidRPr="00557FE6" w14:paraId="1F15F40F" w14:textId="77777777" w:rsidTr="00014721">
        <w:trPr>
          <w:trHeight w:val="454"/>
          <w:jc w:val="center"/>
        </w:trPr>
        <w:tc>
          <w:tcPr>
            <w:tcW w:w="361" w:type="pct"/>
            <w:vMerge/>
            <w:tcBorders>
              <w:left w:val="single" w:sz="12" w:space="0" w:color="auto"/>
            </w:tcBorders>
            <w:shd w:val="clear" w:color="auto" w:fill="auto"/>
            <w:vAlign w:val="center"/>
          </w:tcPr>
          <w:p w14:paraId="502C57D7" w14:textId="77777777" w:rsidR="00014721" w:rsidRPr="00557FE6" w:rsidRDefault="00014721" w:rsidP="00DB5D7C">
            <w:pPr>
              <w:spacing w:line="0" w:lineRule="atLeast"/>
              <w:ind w:leftChars="0" w:left="240" w:hanging="240"/>
              <w:jc w:val="center"/>
              <w:rPr>
                <w:rFonts w:ascii="Times New Roman" w:eastAsia="標楷體" w:hAnsi="Times New Roman" w:cs="Times New Roman"/>
                <w:b/>
                <w:szCs w:val="24"/>
              </w:rPr>
            </w:pPr>
          </w:p>
        </w:tc>
        <w:tc>
          <w:tcPr>
            <w:tcW w:w="4131" w:type="pct"/>
            <w:tcBorders>
              <w:right w:val="single" w:sz="4" w:space="0" w:color="auto"/>
            </w:tcBorders>
            <w:shd w:val="clear" w:color="auto" w:fill="auto"/>
            <w:vAlign w:val="center"/>
          </w:tcPr>
          <w:tbl>
            <w:tblPr>
              <w:tblW w:w="7675" w:type="dxa"/>
              <w:jc w:val="center"/>
              <w:tblLayout w:type="fixed"/>
              <w:tblCellMar>
                <w:left w:w="28" w:type="dxa"/>
                <w:right w:w="28" w:type="dxa"/>
              </w:tblCellMar>
              <w:tblLook w:val="04A0" w:firstRow="1" w:lastRow="0" w:firstColumn="1" w:lastColumn="0" w:noHBand="0" w:noVBand="1"/>
            </w:tblPr>
            <w:tblGrid>
              <w:gridCol w:w="871"/>
              <w:gridCol w:w="836"/>
              <w:gridCol w:w="850"/>
              <w:gridCol w:w="851"/>
              <w:gridCol w:w="850"/>
              <w:gridCol w:w="851"/>
              <w:gridCol w:w="865"/>
              <w:gridCol w:w="836"/>
              <w:gridCol w:w="865"/>
            </w:tblGrid>
            <w:tr w:rsidR="00014721" w:rsidRPr="005645E7" w14:paraId="6DF4DF1D" w14:textId="77777777" w:rsidTr="005645E7">
              <w:trPr>
                <w:trHeight w:val="330"/>
                <w:jc w:val="center"/>
              </w:trPr>
              <w:tc>
                <w:tcPr>
                  <w:tcW w:w="8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85FFD"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 xml:space="preserve">　</w:t>
                  </w:r>
                </w:p>
              </w:tc>
              <w:tc>
                <w:tcPr>
                  <w:tcW w:w="1686" w:type="dxa"/>
                  <w:gridSpan w:val="2"/>
                  <w:tcBorders>
                    <w:top w:val="single" w:sz="4" w:space="0" w:color="auto"/>
                    <w:left w:val="nil"/>
                    <w:bottom w:val="single" w:sz="4" w:space="0" w:color="auto"/>
                    <w:right w:val="single" w:sz="4" w:space="0" w:color="000000"/>
                  </w:tcBorders>
                  <w:shd w:val="clear" w:color="000000" w:fill="FFFFFF"/>
                  <w:vAlign w:val="center"/>
                  <w:hideMark/>
                </w:tcPr>
                <w:p w14:paraId="2F673AB0"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學習態度</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14:paraId="26433A3F"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學習方式</w:t>
                  </w:r>
                </w:p>
              </w:tc>
              <w:tc>
                <w:tcPr>
                  <w:tcW w:w="1716" w:type="dxa"/>
                  <w:gridSpan w:val="2"/>
                  <w:tcBorders>
                    <w:top w:val="single" w:sz="4" w:space="0" w:color="auto"/>
                    <w:left w:val="nil"/>
                    <w:bottom w:val="single" w:sz="4" w:space="0" w:color="auto"/>
                    <w:right w:val="single" w:sz="4" w:space="0" w:color="000000"/>
                  </w:tcBorders>
                  <w:shd w:val="clear" w:color="000000" w:fill="FFFFFF"/>
                  <w:vAlign w:val="center"/>
                  <w:hideMark/>
                </w:tcPr>
                <w:p w14:paraId="7C1E4139"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學習感官類型</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14:paraId="2FB92CB5"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學習思考模式</w:t>
                  </w:r>
                </w:p>
              </w:tc>
            </w:tr>
            <w:tr w:rsidR="005645E7" w:rsidRPr="005645E7" w14:paraId="2C324C3E" w14:textId="77777777" w:rsidTr="005645E7">
              <w:trPr>
                <w:trHeight w:val="330"/>
                <w:jc w:val="center"/>
              </w:trPr>
              <w:tc>
                <w:tcPr>
                  <w:tcW w:w="871" w:type="dxa"/>
                  <w:tcBorders>
                    <w:top w:val="nil"/>
                    <w:left w:val="single" w:sz="4" w:space="0" w:color="auto"/>
                    <w:bottom w:val="single" w:sz="4" w:space="0" w:color="auto"/>
                    <w:right w:val="single" w:sz="4" w:space="0" w:color="auto"/>
                  </w:tcBorders>
                  <w:shd w:val="clear" w:color="000000" w:fill="FFFFFF"/>
                  <w:vAlign w:val="center"/>
                  <w:hideMark/>
                </w:tcPr>
                <w:p w14:paraId="662040B0"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lastRenderedPageBreak/>
                    <w:t>類型</w:t>
                  </w:r>
                </w:p>
              </w:tc>
              <w:tc>
                <w:tcPr>
                  <w:tcW w:w="836" w:type="dxa"/>
                  <w:tcBorders>
                    <w:top w:val="nil"/>
                    <w:left w:val="nil"/>
                    <w:bottom w:val="single" w:sz="4" w:space="0" w:color="auto"/>
                    <w:right w:val="single" w:sz="4" w:space="0" w:color="auto"/>
                  </w:tcBorders>
                  <w:shd w:val="clear" w:color="000000" w:fill="FFFFFF"/>
                  <w:noWrap/>
                  <w:vAlign w:val="center"/>
                  <w:hideMark/>
                </w:tcPr>
                <w:p w14:paraId="7E5E822A"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行動型a</w:t>
                  </w:r>
                </w:p>
              </w:tc>
              <w:tc>
                <w:tcPr>
                  <w:tcW w:w="850" w:type="dxa"/>
                  <w:tcBorders>
                    <w:top w:val="nil"/>
                    <w:left w:val="nil"/>
                    <w:bottom w:val="single" w:sz="4" w:space="0" w:color="auto"/>
                    <w:right w:val="single" w:sz="4" w:space="0" w:color="auto"/>
                  </w:tcBorders>
                  <w:shd w:val="clear" w:color="000000" w:fill="FFFFFF"/>
                  <w:noWrap/>
                  <w:vAlign w:val="center"/>
                  <w:hideMark/>
                </w:tcPr>
                <w:p w14:paraId="0AB48A7C"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proofErr w:type="gramStart"/>
                  <w:r w:rsidRPr="005645E7">
                    <w:rPr>
                      <w:rFonts w:ascii="標楷體" w:eastAsia="標楷體" w:hAnsi="標楷體" w:cs="新細明體" w:hint="eastAsia"/>
                      <w:color w:val="000000"/>
                      <w:kern w:val="0"/>
                      <w:sz w:val="22"/>
                    </w:rPr>
                    <w:t>反思型</w:t>
                  </w:r>
                  <w:proofErr w:type="gramEnd"/>
                  <w:r w:rsidRPr="005645E7">
                    <w:rPr>
                      <w:rFonts w:ascii="標楷體" w:eastAsia="標楷體" w:hAnsi="標楷體" w:cs="新細明體" w:hint="eastAsia"/>
                      <w:color w:val="000000"/>
                      <w:kern w:val="0"/>
                      <w:sz w:val="22"/>
                    </w:rPr>
                    <w:t>b</w:t>
                  </w:r>
                </w:p>
              </w:tc>
              <w:tc>
                <w:tcPr>
                  <w:tcW w:w="851" w:type="dxa"/>
                  <w:tcBorders>
                    <w:top w:val="nil"/>
                    <w:left w:val="nil"/>
                    <w:bottom w:val="single" w:sz="4" w:space="0" w:color="auto"/>
                    <w:right w:val="single" w:sz="4" w:space="0" w:color="auto"/>
                  </w:tcBorders>
                  <w:shd w:val="clear" w:color="000000" w:fill="FFFFFF"/>
                  <w:noWrap/>
                  <w:vAlign w:val="center"/>
                  <w:hideMark/>
                </w:tcPr>
                <w:p w14:paraId="4B316906"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感官型a</w:t>
                  </w:r>
                </w:p>
              </w:tc>
              <w:tc>
                <w:tcPr>
                  <w:tcW w:w="850" w:type="dxa"/>
                  <w:tcBorders>
                    <w:top w:val="nil"/>
                    <w:left w:val="nil"/>
                    <w:bottom w:val="single" w:sz="4" w:space="0" w:color="auto"/>
                    <w:right w:val="single" w:sz="4" w:space="0" w:color="auto"/>
                  </w:tcBorders>
                  <w:shd w:val="clear" w:color="000000" w:fill="FFFFFF"/>
                  <w:noWrap/>
                  <w:vAlign w:val="center"/>
                  <w:hideMark/>
                </w:tcPr>
                <w:p w14:paraId="4196EAF0"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直覺型b</w:t>
                  </w:r>
                </w:p>
              </w:tc>
              <w:tc>
                <w:tcPr>
                  <w:tcW w:w="851" w:type="dxa"/>
                  <w:tcBorders>
                    <w:top w:val="nil"/>
                    <w:left w:val="nil"/>
                    <w:bottom w:val="single" w:sz="4" w:space="0" w:color="auto"/>
                    <w:right w:val="single" w:sz="4" w:space="0" w:color="auto"/>
                  </w:tcBorders>
                  <w:shd w:val="clear" w:color="000000" w:fill="FFFFFF"/>
                  <w:noWrap/>
                  <w:vAlign w:val="center"/>
                  <w:hideMark/>
                </w:tcPr>
                <w:p w14:paraId="55BFD845"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視覺型a</w:t>
                  </w:r>
                </w:p>
              </w:tc>
              <w:tc>
                <w:tcPr>
                  <w:tcW w:w="865" w:type="dxa"/>
                  <w:tcBorders>
                    <w:top w:val="nil"/>
                    <w:left w:val="nil"/>
                    <w:bottom w:val="single" w:sz="4" w:space="0" w:color="auto"/>
                    <w:right w:val="single" w:sz="4" w:space="0" w:color="auto"/>
                  </w:tcBorders>
                  <w:shd w:val="clear" w:color="000000" w:fill="FFFFFF"/>
                  <w:noWrap/>
                  <w:vAlign w:val="center"/>
                  <w:hideMark/>
                </w:tcPr>
                <w:p w14:paraId="3BD8BC2A"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語言型b</w:t>
                  </w:r>
                </w:p>
              </w:tc>
              <w:tc>
                <w:tcPr>
                  <w:tcW w:w="836" w:type="dxa"/>
                  <w:tcBorders>
                    <w:top w:val="nil"/>
                    <w:left w:val="nil"/>
                    <w:bottom w:val="single" w:sz="4" w:space="0" w:color="auto"/>
                    <w:right w:val="single" w:sz="4" w:space="0" w:color="auto"/>
                  </w:tcBorders>
                  <w:shd w:val="clear" w:color="000000" w:fill="FFFFFF"/>
                  <w:noWrap/>
                  <w:vAlign w:val="center"/>
                  <w:hideMark/>
                </w:tcPr>
                <w:p w14:paraId="04B75CB8"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循序型a</w:t>
                  </w:r>
                </w:p>
              </w:tc>
              <w:tc>
                <w:tcPr>
                  <w:tcW w:w="865" w:type="dxa"/>
                  <w:tcBorders>
                    <w:top w:val="nil"/>
                    <w:left w:val="nil"/>
                    <w:bottom w:val="single" w:sz="4" w:space="0" w:color="auto"/>
                    <w:right w:val="single" w:sz="4" w:space="0" w:color="auto"/>
                  </w:tcBorders>
                  <w:shd w:val="clear" w:color="000000" w:fill="FFFFFF"/>
                  <w:noWrap/>
                  <w:vAlign w:val="center"/>
                  <w:hideMark/>
                </w:tcPr>
                <w:p w14:paraId="096CC0EF"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綜合型b</w:t>
                  </w:r>
                </w:p>
              </w:tc>
            </w:tr>
            <w:tr w:rsidR="005645E7" w:rsidRPr="005645E7" w14:paraId="08114013" w14:textId="77777777" w:rsidTr="005645E7">
              <w:trPr>
                <w:trHeight w:val="330"/>
                <w:jc w:val="center"/>
              </w:trPr>
              <w:tc>
                <w:tcPr>
                  <w:tcW w:w="871" w:type="dxa"/>
                  <w:tcBorders>
                    <w:top w:val="nil"/>
                    <w:left w:val="single" w:sz="4" w:space="0" w:color="auto"/>
                    <w:bottom w:val="single" w:sz="4" w:space="0" w:color="auto"/>
                    <w:right w:val="single" w:sz="4" w:space="0" w:color="auto"/>
                  </w:tcBorders>
                  <w:shd w:val="clear" w:color="000000" w:fill="FFFFFF"/>
                  <w:vAlign w:val="center"/>
                  <w:hideMark/>
                </w:tcPr>
                <w:p w14:paraId="20A3C1F0"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人次</w:t>
                  </w:r>
                </w:p>
              </w:tc>
              <w:tc>
                <w:tcPr>
                  <w:tcW w:w="836" w:type="dxa"/>
                  <w:tcBorders>
                    <w:top w:val="nil"/>
                    <w:left w:val="nil"/>
                    <w:bottom w:val="single" w:sz="4" w:space="0" w:color="auto"/>
                    <w:right w:val="single" w:sz="4" w:space="0" w:color="auto"/>
                  </w:tcBorders>
                  <w:shd w:val="clear" w:color="000000" w:fill="FFFFFF"/>
                  <w:noWrap/>
                  <w:vAlign w:val="center"/>
                  <w:hideMark/>
                </w:tcPr>
                <w:p w14:paraId="4553DEBE"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2123</w:t>
                  </w:r>
                </w:p>
              </w:tc>
              <w:tc>
                <w:tcPr>
                  <w:tcW w:w="850" w:type="dxa"/>
                  <w:tcBorders>
                    <w:top w:val="nil"/>
                    <w:left w:val="nil"/>
                    <w:bottom w:val="single" w:sz="4" w:space="0" w:color="auto"/>
                    <w:right w:val="single" w:sz="4" w:space="0" w:color="auto"/>
                  </w:tcBorders>
                  <w:shd w:val="clear" w:color="000000" w:fill="FFFFFF"/>
                  <w:noWrap/>
                  <w:vAlign w:val="center"/>
                  <w:hideMark/>
                </w:tcPr>
                <w:p w14:paraId="3D94EE99"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2268</w:t>
                  </w:r>
                </w:p>
              </w:tc>
              <w:tc>
                <w:tcPr>
                  <w:tcW w:w="851" w:type="dxa"/>
                  <w:tcBorders>
                    <w:top w:val="nil"/>
                    <w:left w:val="nil"/>
                    <w:bottom w:val="single" w:sz="4" w:space="0" w:color="auto"/>
                    <w:right w:val="single" w:sz="4" w:space="0" w:color="auto"/>
                  </w:tcBorders>
                  <w:shd w:val="clear" w:color="000000" w:fill="FFFFFF"/>
                  <w:noWrap/>
                  <w:vAlign w:val="center"/>
                  <w:hideMark/>
                </w:tcPr>
                <w:p w14:paraId="159239AD"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3237</w:t>
                  </w:r>
                </w:p>
              </w:tc>
              <w:tc>
                <w:tcPr>
                  <w:tcW w:w="850" w:type="dxa"/>
                  <w:tcBorders>
                    <w:top w:val="nil"/>
                    <w:left w:val="nil"/>
                    <w:bottom w:val="single" w:sz="4" w:space="0" w:color="auto"/>
                    <w:right w:val="single" w:sz="4" w:space="0" w:color="auto"/>
                  </w:tcBorders>
                  <w:shd w:val="clear" w:color="000000" w:fill="FFFFFF"/>
                  <w:noWrap/>
                  <w:vAlign w:val="center"/>
                  <w:hideMark/>
                </w:tcPr>
                <w:p w14:paraId="25BB7060"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1154</w:t>
                  </w:r>
                </w:p>
              </w:tc>
              <w:tc>
                <w:tcPr>
                  <w:tcW w:w="851" w:type="dxa"/>
                  <w:tcBorders>
                    <w:top w:val="nil"/>
                    <w:left w:val="nil"/>
                    <w:bottom w:val="single" w:sz="4" w:space="0" w:color="auto"/>
                    <w:right w:val="single" w:sz="4" w:space="0" w:color="auto"/>
                  </w:tcBorders>
                  <w:shd w:val="clear" w:color="000000" w:fill="FFFFFF"/>
                  <w:noWrap/>
                  <w:vAlign w:val="center"/>
                  <w:hideMark/>
                </w:tcPr>
                <w:p w14:paraId="22D2D424"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3785</w:t>
                  </w:r>
                </w:p>
              </w:tc>
              <w:tc>
                <w:tcPr>
                  <w:tcW w:w="865" w:type="dxa"/>
                  <w:tcBorders>
                    <w:top w:val="nil"/>
                    <w:left w:val="nil"/>
                    <w:bottom w:val="single" w:sz="4" w:space="0" w:color="auto"/>
                    <w:right w:val="single" w:sz="4" w:space="0" w:color="auto"/>
                  </w:tcBorders>
                  <w:shd w:val="clear" w:color="000000" w:fill="FFFFFF"/>
                  <w:noWrap/>
                  <w:vAlign w:val="center"/>
                  <w:hideMark/>
                </w:tcPr>
                <w:p w14:paraId="0D212493"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606</w:t>
                  </w:r>
                </w:p>
              </w:tc>
              <w:tc>
                <w:tcPr>
                  <w:tcW w:w="836" w:type="dxa"/>
                  <w:tcBorders>
                    <w:top w:val="nil"/>
                    <w:left w:val="nil"/>
                    <w:bottom w:val="single" w:sz="4" w:space="0" w:color="auto"/>
                    <w:right w:val="single" w:sz="4" w:space="0" w:color="auto"/>
                  </w:tcBorders>
                  <w:shd w:val="clear" w:color="000000" w:fill="FFFFFF"/>
                  <w:noWrap/>
                  <w:vAlign w:val="center"/>
                  <w:hideMark/>
                </w:tcPr>
                <w:p w14:paraId="4B84D76B"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1993</w:t>
                  </w:r>
                </w:p>
              </w:tc>
              <w:tc>
                <w:tcPr>
                  <w:tcW w:w="865" w:type="dxa"/>
                  <w:tcBorders>
                    <w:top w:val="nil"/>
                    <w:left w:val="nil"/>
                    <w:bottom w:val="single" w:sz="4" w:space="0" w:color="auto"/>
                    <w:right w:val="single" w:sz="4" w:space="0" w:color="auto"/>
                  </w:tcBorders>
                  <w:shd w:val="clear" w:color="000000" w:fill="FFFFFF"/>
                  <w:noWrap/>
                  <w:vAlign w:val="center"/>
                  <w:hideMark/>
                </w:tcPr>
                <w:p w14:paraId="424910AB"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2398</w:t>
                  </w:r>
                </w:p>
              </w:tc>
            </w:tr>
            <w:tr w:rsidR="005645E7" w:rsidRPr="005645E7" w14:paraId="1417F805" w14:textId="77777777" w:rsidTr="005645E7">
              <w:trPr>
                <w:trHeight w:val="330"/>
                <w:jc w:val="center"/>
              </w:trPr>
              <w:tc>
                <w:tcPr>
                  <w:tcW w:w="871" w:type="dxa"/>
                  <w:tcBorders>
                    <w:top w:val="nil"/>
                    <w:left w:val="single" w:sz="4" w:space="0" w:color="auto"/>
                    <w:bottom w:val="single" w:sz="4" w:space="0" w:color="auto"/>
                    <w:right w:val="single" w:sz="4" w:space="0" w:color="auto"/>
                  </w:tcBorders>
                  <w:shd w:val="clear" w:color="000000" w:fill="FFFFFF"/>
                  <w:vAlign w:val="center"/>
                  <w:hideMark/>
                </w:tcPr>
                <w:p w14:paraId="18D3C51D"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比例</w:t>
                  </w:r>
                </w:p>
              </w:tc>
              <w:tc>
                <w:tcPr>
                  <w:tcW w:w="836" w:type="dxa"/>
                  <w:tcBorders>
                    <w:top w:val="nil"/>
                    <w:left w:val="nil"/>
                    <w:bottom w:val="single" w:sz="4" w:space="0" w:color="auto"/>
                    <w:right w:val="single" w:sz="4" w:space="0" w:color="auto"/>
                  </w:tcBorders>
                  <w:shd w:val="clear" w:color="000000" w:fill="FFFFFF"/>
                  <w:noWrap/>
                  <w:vAlign w:val="center"/>
                  <w:hideMark/>
                </w:tcPr>
                <w:p w14:paraId="0F3DA375"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48%</w:t>
                  </w:r>
                </w:p>
              </w:tc>
              <w:tc>
                <w:tcPr>
                  <w:tcW w:w="850" w:type="dxa"/>
                  <w:tcBorders>
                    <w:top w:val="nil"/>
                    <w:left w:val="nil"/>
                    <w:bottom w:val="single" w:sz="4" w:space="0" w:color="auto"/>
                    <w:right w:val="single" w:sz="4" w:space="0" w:color="auto"/>
                  </w:tcBorders>
                  <w:shd w:val="clear" w:color="000000" w:fill="FFFFFF"/>
                  <w:noWrap/>
                  <w:vAlign w:val="center"/>
                  <w:hideMark/>
                </w:tcPr>
                <w:p w14:paraId="4AB482A4"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52%</w:t>
                  </w:r>
                </w:p>
              </w:tc>
              <w:tc>
                <w:tcPr>
                  <w:tcW w:w="851" w:type="dxa"/>
                  <w:tcBorders>
                    <w:top w:val="nil"/>
                    <w:left w:val="nil"/>
                    <w:bottom w:val="single" w:sz="4" w:space="0" w:color="auto"/>
                    <w:right w:val="single" w:sz="4" w:space="0" w:color="auto"/>
                  </w:tcBorders>
                  <w:shd w:val="clear" w:color="000000" w:fill="FFFFFF"/>
                  <w:noWrap/>
                  <w:vAlign w:val="center"/>
                  <w:hideMark/>
                </w:tcPr>
                <w:p w14:paraId="0A049DD4"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74%</w:t>
                  </w:r>
                </w:p>
              </w:tc>
              <w:tc>
                <w:tcPr>
                  <w:tcW w:w="850" w:type="dxa"/>
                  <w:tcBorders>
                    <w:top w:val="nil"/>
                    <w:left w:val="nil"/>
                    <w:bottom w:val="single" w:sz="4" w:space="0" w:color="auto"/>
                    <w:right w:val="single" w:sz="4" w:space="0" w:color="auto"/>
                  </w:tcBorders>
                  <w:shd w:val="clear" w:color="000000" w:fill="FFFFFF"/>
                  <w:noWrap/>
                  <w:vAlign w:val="center"/>
                  <w:hideMark/>
                </w:tcPr>
                <w:p w14:paraId="6E279618"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26%</w:t>
                  </w:r>
                </w:p>
              </w:tc>
              <w:tc>
                <w:tcPr>
                  <w:tcW w:w="851" w:type="dxa"/>
                  <w:tcBorders>
                    <w:top w:val="nil"/>
                    <w:left w:val="nil"/>
                    <w:bottom w:val="single" w:sz="4" w:space="0" w:color="auto"/>
                    <w:right w:val="single" w:sz="4" w:space="0" w:color="auto"/>
                  </w:tcBorders>
                  <w:shd w:val="clear" w:color="000000" w:fill="FFFFFF"/>
                  <w:noWrap/>
                  <w:vAlign w:val="center"/>
                  <w:hideMark/>
                </w:tcPr>
                <w:p w14:paraId="7FB60CE1"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86%</w:t>
                  </w:r>
                </w:p>
              </w:tc>
              <w:tc>
                <w:tcPr>
                  <w:tcW w:w="865" w:type="dxa"/>
                  <w:tcBorders>
                    <w:top w:val="nil"/>
                    <w:left w:val="nil"/>
                    <w:bottom w:val="single" w:sz="4" w:space="0" w:color="auto"/>
                    <w:right w:val="single" w:sz="4" w:space="0" w:color="auto"/>
                  </w:tcBorders>
                  <w:shd w:val="clear" w:color="000000" w:fill="FFFFFF"/>
                  <w:noWrap/>
                  <w:vAlign w:val="center"/>
                  <w:hideMark/>
                </w:tcPr>
                <w:p w14:paraId="0618FED1"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14%</w:t>
                  </w:r>
                </w:p>
              </w:tc>
              <w:tc>
                <w:tcPr>
                  <w:tcW w:w="836" w:type="dxa"/>
                  <w:tcBorders>
                    <w:top w:val="nil"/>
                    <w:left w:val="nil"/>
                    <w:bottom w:val="single" w:sz="4" w:space="0" w:color="auto"/>
                    <w:right w:val="single" w:sz="4" w:space="0" w:color="auto"/>
                  </w:tcBorders>
                  <w:shd w:val="clear" w:color="000000" w:fill="FFFFFF"/>
                  <w:noWrap/>
                  <w:vAlign w:val="center"/>
                  <w:hideMark/>
                </w:tcPr>
                <w:p w14:paraId="07F43AC5"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45%</w:t>
                  </w:r>
                </w:p>
              </w:tc>
              <w:tc>
                <w:tcPr>
                  <w:tcW w:w="865" w:type="dxa"/>
                  <w:tcBorders>
                    <w:top w:val="nil"/>
                    <w:left w:val="nil"/>
                    <w:bottom w:val="single" w:sz="4" w:space="0" w:color="auto"/>
                    <w:right w:val="single" w:sz="4" w:space="0" w:color="auto"/>
                  </w:tcBorders>
                  <w:shd w:val="clear" w:color="000000" w:fill="FFFFFF"/>
                  <w:noWrap/>
                  <w:vAlign w:val="center"/>
                  <w:hideMark/>
                </w:tcPr>
                <w:p w14:paraId="3F7F5CCD"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55%</w:t>
                  </w:r>
                </w:p>
              </w:tc>
            </w:tr>
            <w:tr w:rsidR="005645E7" w:rsidRPr="005645E7" w14:paraId="7CF81269" w14:textId="77777777" w:rsidTr="005645E7">
              <w:trPr>
                <w:trHeight w:val="660"/>
                <w:jc w:val="center"/>
              </w:trPr>
              <w:tc>
                <w:tcPr>
                  <w:tcW w:w="871" w:type="dxa"/>
                  <w:tcBorders>
                    <w:top w:val="nil"/>
                    <w:left w:val="single" w:sz="4" w:space="0" w:color="auto"/>
                    <w:bottom w:val="single" w:sz="4" w:space="0" w:color="auto"/>
                    <w:right w:val="single" w:sz="4" w:space="0" w:color="auto"/>
                  </w:tcBorders>
                  <w:shd w:val="clear" w:color="000000" w:fill="FFFFFF"/>
                  <w:vAlign w:val="center"/>
                  <w:hideMark/>
                </w:tcPr>
                <w:p w14:paraId="76929F98"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平均/偏好類型</w:t>
                  </w:r>
                </w:p>
              </w:tc>
              <w:tc>
                <w:tcPr>
                  <w:tcW w:w="836" w:type="dxa"/>
                  <w:tcBorders>
                    <w:top w:val="nil"/>
                    <w:left w:val="nil"/>
                    <w:bottom w:val="single" w:sz="4" w:space="0" w:color="auto"/>
                    <w:right w:val="single" w:sz="4" w:space="0" w:color="auto"/>
                  </w:tcBorders>
                  <w:shd w:val="clear" w:color="000000" w:fill="FFFFFF"/>
                  <w:noWrap/>
                  <w:vAlign w:val="center"/>
                  <w:hideMark/>
                </w:tcPr>
                <w:p w14:paraId="72018ADE"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-0.16</w:t>
                  </w:r>
                </w:p>
              </w:tc>
              <w:tc>
                <w:tcPr>
                  <w:tcW w:w="850" w:type="dxa"/>
                  <w:tcBorders>
                    <w:top w:val="nil"/>
                    <w:left w:val="nil"/>
                    <w:bottom w:val="single" w:sz="4" w:space="0" w:color="auto"/>
                    <w:right w:val="single" w:sz="4" w:space="0" w:color="auto"/>
                  </w:tcBorders>
                  <w:shd w:val="clear" w:color="000000" w:fill="FFFFFF"/>
                  <w:noWrap/>
                  <w:vAlign w:val="center"/>
                  <w:hideMark/>
                </w:tcPr>
                <w:p w14:paraId="40396235"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proofErr w:type="gramStart"/>
                  <w:r w:rsidRPr="005645E7">
                    <w:rPr>
                      <w:rFonts w:ascii="標楷體" w:eastAsia="標楷體" w:hAnsi="標楷體" w:cs="新細明體" w:hint="eastAsia"/>
                      <w:color w:val="000000"/>
                      <w:kern w:val="0"/>
                      <w:sz w:val="22"/>
                    </w:rPr>
                    <w:t>弱反思</w:t>
                  </w:r>
                  <w:proofErr w:type="gramEnd"/>
                </w:p>
              </w:tc>
              <w:tc>
                <w:tcPr>
                  <w:tcW w:w="851" w:type="dxa"/>
                  <w:tcBorders>
                    <w:top w:val="nil"/>
                    <w:left w:val="nil"/>
                    <w:bottom w:val="single" w:sz="4" w:space="0" w:color="auto"/>
                    <w:right w:val="single" w:sz="4" w:space="0" w:color="auto"/>
                  </w:tcBorders>
                  <w:shd w:val="clear" w:color="000000" w:fill="FFFFFF"/>
                  <w:noWrap/>
                  <w:vAlign w:val="center"/>
                  <w:hideMark/>
                </w:tcPr>
                <w:p w14:paraId="747952F5"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2.91</w:t>
                  </w:r>
                </w:p>
              </w:tc>
              <w:tc>
                <w:tcPr>
                  <w:tcW w:w="850" w:type="dxa"/>
                  <w:tcBorders>
                    <w:top w:val="nil"/>
                    <w:left w:val="nil"/>
                    <w:bottom w:val="single" w:sz="4" w:space="0" w:color="auto"/>
                    <w:right w:val="single" w:sz="4" w:space="0" w:color="auto"/>
                  </w:tcBorders>
                  <w:shd w:val="clear" w:color="000000" w:fill="FFFFFF"/>
                  <w:noWrap/>
                  <w:vAlign w:val="center"/>
                  <w:hideMark/>
                </w:tcPr>
                <w:p w14:paraId="6D707AAF"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弱感官</w:t>
                  </w:r>
                </w:p>
              </w:tc>
              <w:tc>
                <w:tcPr>
                  <w:tcW w:w="851" w:type="dxa"/>
                  <w:tcBorders>
                    <w:top w:val="nil"/>
                    <w:left w:val="nil"/>
                    <w:bottom w:val="single" w:sz="4" w:space="0" w:color="auto"/>
                    <w:right w:val="single" w:sz="4" w:space="0" w:color="auto"/>
                  </w:tcBorders>
                  <w:shd w:val="clear" w:color="000000" w:fill="FFFFFF"/>
                  <w:noWrap/>
                  <w:vAlign w:val="center"/>
                  <w:hideMark/>
                </w:tcPr>
                <w:p w14:paraId="0F1F8B2E"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4.98</w:t>
                  </w:r>
                </w:p>
              </w:tc>
              <w:tc>
                <w:tcPr>
                  <w:tcW w:w="865" w:type="dxa"/>
                  <w:tcBorders>
                    <w:top w:val="nil"/>
                    <w:left w:val="nil"/>
                    <w:bottom w:val="single" w:sz="4" w:space="0" w:color="auto"/>
                    <w:right w:val="single" w:sz="4" w:space="0" w:color="auto"/>
                  </w:tcBorders>
                  <w:shd w:val="clear" w:color="000000" w:fill="FFFFFF"/>
                  <w:noWrap/>
                  <w:vAlign w:val="center"/>
                  <w:hideMark/>
                </w:tcPr>
                <w:p w14:paraId="482B2413"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中視覺</w:t>
                  </w:r>
                </w:p>
              </w:tc>
              <w:tc>
                <w:tcPr>
                  <w:tcW w:w="836" w:type="dxa"/>
                  <w:tcBorders>
                    <w:top w:val="nil"/>
                    <w:left w:val="nil"/>
                    <w:bottom w:val="single" w:sz="4" w:space="0" w:color="auto"/>
                    <w:right w:val="single" w:sz="4" w:space="0" w:color="auto"/>
                  </w:tcBorders>
                  <w:shd w:val="clear" w:color="000000" w:fill="FFFFFF"/>
                  <w:noWrap/>
                  <w:vAlign w:val="center"/>
                  <w:hideMark/>
                </w:tcPr>
                <w:p w14:paraId="3A13C7DE"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-0.22</w:t>
                  </w:r>
                </w:p>
              </w:tc>
              <w:tc>
                <w:tcPr>
                  <w:tcW w:w="865" w:type="dxa"/>
                  <w:tcBorders>
                    <w:top w:val="nil"/>
                    <w:left w:val="nil"/>
                    <w:bottom w:val="single" w:sz="4" w:space="0" w:color="auto"/>
                    <w:right w:val="single" w:sz="4" w:space="0" w:color="auto"/>
                  </w:tcBorders>
                  <w:shd w:val="clear" w:color="000000" w:fill="FFFFFF"/>
                  <w:noWrap/>
                  <w:vAlign w:val="center"/>
                  <w:hideMark/>
                </w:tcPr>
                <w:p w14:paraId="23E756C2" w14:textId="77777777" w:rsidR="00014721" w:rsidRPr="005645E7" w:rsidRDefault="00014721" w:rsidP="005645E7">
                  <w:pPr>
                    <w:widowControl/>
                    <w:spacing w:line="0" w:lineRule="atLeast"/>
                    <w:ind w:leftChars="0" w:left="0" w:firstLineChars="0" w:firstLine="0"/>
                    <w:jc w:val="center"/>
                    <w:rPr>
                      <w:rFonts w:ascii="標楷體" w:eastAsia="標楷體" w:hAnsi="標楷體" w:cs="新細明體"/>
                      <w:color w:val="000000"/>
                      <w:kern w:val="0"/>
                      <w:sz w:val="22"/>
                    </w:rPr>
                  </w:pPr>
                  <w:r w:rsidRPr="005645E7">
                    <w:rPr>
                      <w:rFonts w:ascii="標楷體" w:eastAsia="標楷體" w:hAnsi="標楷體" w:cs="新細明體" w:hint="eastAsia"/>
                      <w:color w:val="000000"/>
                      <w:kern w:val="0"/>
                      <w:sz w:val="22"/>
                    </w:rPr>
                    <w:t>弱綜合</w:t>
                  </w:r>
                </w:p>
              </w:tc>
            </w:tr>
          </w:tbl>
          <w:p w14:paraId="5032B45D" w14:textId="77777777" w:rsidR="00014721" w:rsidRDefault="00014721" w:rsidP="00DB5D7C">
            <w:pPr>
              <w:spacing w:line="0" w:lineRule="atLeast"/>
              <w:ind w:leftChars="0" w:left="240" w:hanging="240"/>
              <w:jc w:val="center"/>
              <w:rPr>
                <w:rFonts w:eastAsia="標楷體"/>
                <w:noProof/>
              </w:rPr>
            </w:pPr>
          </w:p>
        </w:tc>
        <w:tc>
          <w:tcPr>
            <w:tcW w:w="508" w:type="pct"/>
            <w:tcBorders>
              <w:left w:val="single" w:sz="4" w:space="0" w:color="auto"/>
              <w:right w:val="single" w:sz="12" w:space="0" w:color="auto"/>
            </w:tcBorders>
            <w:shd w:val="clear" w:color="auto" w:fill="auto"/>
            <w:vAlign w:val="center"/>
          </w:tcPr>
          <w:p w14:paraId="443E24C8" w14:textId="77777777" w:rsidR="00014721" w:rsidRDefault="00014721" w:rsidP="00DB5D7C">
            <w:pPr>
              <w:spacing w:line="0" w:lineRule="atLeast"/>
              <w:ind w:leftChars="0" w:left="240" w:hanging="240"/>
              <w:rPr>
                <w:rFonts w:eastAsia="標楷體"/>
              </w:rPr>
            </w:pPr>
          </w:p>
        </w:tc>
      </w:tr>
      <w:tr w:rsidR="00014721" w:rsidRPr="00557FE6" w14:paraId="517569C7" w14:textId="77777777" w:rsidTr="00014721">
        <w:trPr>
          <w:trHeight w:val="454"/>
          <w:jc w:val="center"/>
        </w:trPr>
        <w:tc>
          <w:tcPr>
            <w:tcW w:w="361" w:type="pct"/>
            <w:vMerge/>
            <w:tcBorders>
              <w:left w:val="single" w:sz="12" w:space="0" w:color="auto"/>
            </w:tcBorders>
            <w:shd w:val="clear" w:color="auto" w:fill="auto"/>
            <w:vAlign w:val="center"/>
          </w:tcPr>
          <w:p w14:paraId="780ADB2B" w14:textId="77777777" w:rsidR="00014721" w:rsidRPr="00557FE6" w:rsidRDefault="00014721" w:rsidP="00DB5D7C">
            <w:pPr>
              <w:spacing w:line="0" w:lineRule="atLeast"/>
              <w:ind w:leftChars="0" w:left="240" w:hanging="240"/>
              <w:jc w:val="center"/>
              <w:rPr>
                <w:rFonts w:ascii="Times New Roman" w:eastAsia="標楷體" w:hAnsi="Times New Roman" w:cs="Times New Roman"/>
                <w:b/>
                <w:szCs w:val="24"/>
              </w:rPr>
            </w:pPr>
          </w:p>
        </w:tc>
        <w:tc>
          <w:tcPr>
            <w:tcW w:w="4131" w:type="pct"/>
            <w:tcBorders>
              <w:right w:val="single" w:sz="4" w:space="0" w:color="auto"/>
            </w:tcBorders>
            <w:shd w:val="clear" w:color="auto" w:fill="auto"/>
            <w:vAlign w:val="center"/>
          </w:tcPr>
          <w:p w14:paraId="5386EAA5" w14:textId="0E4FFFE3" w:rsidR="00014721" w:rsidRDefault="00014721" w:rsidP="00DB5D7C">
            <w:pPr>
              <w:spacing w:line="0" w:lineRule="atLeast"/>
              <w:ind w:leftChars="0" w:left="240" w:hanging="240"/>
              <w:jc w:val="center"/>
              <w:rPr>
                <w:rFonts w:eastAsia="標楷體"/>
                <w:noProof/>
              </w:rPr>
            </w:pPr>
            <w:r>
              <w:rPr>
                <w:noProof/>
              </w:rPr>
              <w:drawing>
                <wp:inline distT="0" distB="0" distL="0" distR="0" wp14:anchorId="2E186163" wp14:editId="4D578C7E">
                  <wp:extent cx="4679950" cy="2520000"/>
                  <wp:effectExtent l="0" t="0" r="6350" b="13970"/>
                  <wp:docPr id="1" name="圖表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08" w:type="pct"/>
            <w:tcBorders>
              <w:left w:val="single" w:sz="4" w:space="0" w:color="auto"/>
              <w:right w:val="single" w:sz="12" w:space="0" w:color="auto"/>
            </w:tcBorders>
            <w:shd w:val="clear" w:color="auto" w:fill="auto"/>
            <w:vAlign w:val="center"/>
          </w:tcPr>
          <w:p w14:paraId="79E496AD" w14:textId="77777777" w:rsidR="00014721" w:rsidRDefault="00014721" w:rsidP="00DB5D7C">
            <w:pPr>
              <w:spacing w:line="0" w:lineRule="atLeast"/>
              <w:ind w:leftChars="0" w:left="240" w:hanging="240"/>
              <w:rPr>
                <w:rFonts w:eastAsia="標楷體"/>
              </w:rPr>
            </w:pPr>
          </w:p>
        </w:tc>
      </w:tr>
      <w:tr w:rsidR="00014721" w:rsidRPr="00557FE6" w14:paraId="7726A49C" w14:textId="77777777" w:rsidTr="00014721">
        <w:trPr>
          <w:trHeight w:val="454"/>
          <w:jc w:val="center"/>
        </w:trPr>
        <w:tc>
          <w:tcPr>
            <w:tcW w:w="361" w:type="pct"/>
            <w:vMerge/>
            <w:tcBorders>
              <w:left w:val="single" w:sz="12" w:space="0" w:color="auto"/>
            </w:tcBorders>
            <w:shd w:val="clear" w:color="auto" w:fill="auto"/>
            <w:vAlign w:val="center"/>
          </w:tcPr>
          <w:p w14:paraId="7308458A" w14:textId="77777777" w:rsidR="00014721" w:rsidRPr="00557FE6" w:rsidRDefault="00014721" w:rsidP="00DB5D7C">
            <w:pPr>
              <w:spacing w:line="0" w:lineRule="atLeast"/>
              <w:ind w:leftChars="0" w:left="240" w:hanging="240"/>
              <w:jc w:val="center"/>
              <w:rPr>
                <w:rFonts w:ascii="Times New Roman" w:eastAsia="標楷體" w:hAnsi="Times New Roman" w:cs="Times New Roman"/>
                <w:b/>
                <w:szCs w:val="24"/>
              </w:rPr>
            </w:pPr>
          </w:p>
        </w:tc>
        <w:tc>
          <w:tcPr>
            <w:tcW w:w="4131" w:type="pct"/>
            <w:tcBorders>
              <w:right w:val="single" w:sz="4" w:space="0" w:color="auto"/>
            </w:tcBorders>
            <w:shd w:val="clear" w:color="auto" w:fill="auto"/>
            <w:vAlign w:val="center"/>
          </w:tcPr>
          <w:p w14:paraId="1F60ADE1" w14:textId="28F3919D" w:rsidR="00014721" w:rsidRDefault="00014721" w:rsidP="00DB5D7C">
            <w:pPr>
              <w:spacing w:line="0" w:lineRule="atLeast"/>
              <w:ind w:leftChars="0" w:left="240" w:hanging="240"/>
              <w:jc w:val="center"/>
              <w:rPr>
                <w:noProof/>
              </w:rPr>
            </w:pPr>
            <w:r>
              <w:rPr>
                <w:noProof/>
              </w:rPr>
              <w:drawing>
                <wp:inline distT="0" distB="0" distL="0" distR="0" wp14:anchorId="2326070F" wp14:editId="764728E8">
                  <wp:extent cx="4679950" cy="2520000"/>
                  <wp:effectExtent l="0" t="0" r="6350" b="13970"/>
                  <wp:docPr id="6" name="圖表 6">
                    <a:extLst xmlns:a="http://schemas.openxmlformats.org/drawingml/2006/main">
                      <a:ext uri="{FF2B5EF4-FFF2-40B4-BE49-F238E27FC236}">
                        <a16:creationId xmlns:a16="http://schemas.microsoft.com/office/drawing/2014/main" id="{EBB0EDD9-E33F-4B65-B789-C8F3AAF9CB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08" w:type="pct"/>
            <w:tcBorders>
              <w:left w:val="single" w:sz="4" w:space="0" w:color="auto"/>
              <w:right w:val="single" w:sz="12" w:space="0" w:color="auto"/>
            </w:tcBorders>
            <w:shd w:val="clear" w:color="auto" w:fill="auto"/>
            <w:vAlign w:val="center"/>
          </w:tcPr>
          <w:p w14:paraId="5AFB5632" w14:textId="77777777" w:rsidR="00014721" w:rsidRDefault="00014721" w:rsidP="00DB5D7C">
            <w:pPr>
              <w:spacing w:line="0" w:lineRule="atLeast"/>
              <w:ind w:leftChars="0" w:left="240" w:hanging="240"/>
              <w:rPr>
                <w:rFonts w:eastAsia="標楷體"/>
              </w:rPr>
            </w:pPr>
          </w:p>
        </w:tc>
      </w:tr>
      <w:tr w:rsidR="00014721" w:rsidRPr="00557FE6" w14:paraId="1AD8ACEB" w14:textId="77777777" w:rsidTr="00014721">
        <w:trPr>
          <w:trHeight w:val="454"/>
          <w:jc w:val="center"/>
        </w:trPr>
        <w:tc>
          <w:tcPr>
            <w:tcW w:w="361" w:type="pct"/>
            <w:vMerge/>
            <w:tcBorders>
              <w:left w:val="single" w:sz="12" w:space="0" w:color="auto"/>
            </w:tcBorders>
            <w:shd w:val="clear" w:color="auto" w:fill="auto"/>
            <w:vAlign w:val="center"/>
          </w:tcPr>
          <w:p w14:paraId="030405C2" w14:textId="77777777" w:rsidR="00014721" w:rsidRPr="00557FE6" w:rsidRDefault="00014721" w:rsidP="00DB5D7C">
            <w:pPr>
              <w:spacing w:line="0" w:lineRule="atLeast"/>
              <w:ind w:leftChars="0" w:left="240" w:hanging="240"/>
              <w:jc w:val="center"/>
              <w:rPr>
                <w:rFonts w:ascii="Times New Roman" w:eastAsia="標楷體" w:hAnsi="Times New Roman" w:cs="Times New Roman"/>
                <w:b/>
                <w:szCs w:val="24"/>
              </w:rPr>
            </w:pPr>
          </w:p>
        </w:tc>
        <w:tc>
          <w:tcPr>
            <w:tcW w:w="4131" w:type="pct"/>
            <w:tcBorders>
              <w:right w:val="single" w:sz="4" w:space="0" w:color="auto"/>
            </w:tcBorders>
            <w:shd w:val="clear" w:color="auto" w:fill="auto"/>
            <w:vAlign w:val="center"/>
          </w:tcPr>
          <w:tbl>
            <w:tblPr>
              <w:tblW w:w="7700" w:type="dxa"/>
              <w:tblLayout w:type="fixed"/>
              <w:tblCellMar>
                <w:left w:w="28" w:type="dxa"/>
                <w:right w:w="28" w:type="dxa"/>
              </w:tblCellMar>
              <w:tblLook w:val="04A0" w:firstRow="1" w:lastRow="0" w:firstColumn="1" w:lastColumn="0" w:noHBand="0" w:noVBand="1"/>
            </w:tblPr>
            <w:tblGrid>
              <w:gridCol w:w="3850"/>
              <w:gridCol w:w="3850"/>
            </w:tblGrid>
            <w:tr w:rsidR="00014721" w:rsidRPr="00571406" w14:paraId="2E688E10" w14:textId="77777777" w:rsidTr="00014721">
              <w:trPr>
                <w:trHeight w:val="2228"/>
              </w:trPr>
              <w:tc>
                <w:tcPr>
                  <w:tcW w:w="770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63BBA938" w14:textId="77777777" w:rsidR="00014721" w:rsidRDefault="00014721" w:rsidP="00516FA1">
                  <w:pPr>
                    <w:widowControl/>
                    <w:spacing w:line="0" w:lineRule="atLeast"/>
                    <w:ind w:leftChars="0" w:left="0" w:firstLineChars="0" w:firstLine="0"/>
                    <w:rPr>
                      <w:rFonts w:ascii="標楷體" w:eastAsia="標楷體" w:hAnsi="標楷體" w:cs="新細明體"/>
                      <w:color w:val="000000"/>
                      <w:szCs w:val="24"/>
                    </w:rPr>
                  </w:pPr>
                  <w:r w:rsidRPr="0071420B">
                    <w:rPr>
                      <w:rFonts w:ascii="標楷體" w:eastAsia="標楷體" w:hAnsi="標楷體" w:cs="新細明體" w:hint="eastAsia"/>
                      <w:color w:val="000000"/>
                      <w:szCs w:val="24"/>
                    </w:rPr>
                    <w:t>「學習風格量表」(Index of Learning Styles)有四個等級、每</w:t>
                  </w:r>
                  <w:proofErr w:type="gramStart"/>
                  <w:r w:rsidRPr="0071420B">
                    <w:rPr>
                      <w:rFonts w:ascii="標楷體" w:eastAsia="標楷體" w:hAnsi="標楷體" w:cs="新細明體" w:hint="eastAsia"/>
                      <w:color w:val="000000"/>
                      <w:szCs w:val="24"/>
                    </w:rPr>
                    <w:t>個</w:t>
                  </w:r>
                  <w:proofErr w:type="gramEnd"/>
                  <w:r w:rsidRPr="0071420B">
                    <w:rPr>
                      <w:rFonts w:ascii="標楷體" w:eastAsia="標楷體" w:hAnsi="標楷體" w:cs="新細明體" w:hint="eastAsia"/>
                      <w:color w:val="000000"/>
                      <w:szCs w:val="24"/>
                    </w:rPr>
                    <w:t>等級中有兩個相反的類型，以及各類型中學習者的學習方法，</w:t>
                  </w:r>
                  <w:proofErr w:type="gramStart"/>
                  <w:r w:rsidRPr="0071420B">
                    <w:rPr>
                      <w:rFonts w:ascii="標楷體" w:eastAsia="標楷體" w:hAnsi="標楷體" w:cs="新細明體" w:hint="eastAsia"/>
                      <w:color w:val="000000"/>
                      <w:szCs w:val="24"/>
                    </w:rPr>
                    <w:t>均於〈學習風格與策略〉</w:t>
                  </w:r>
                  <w:proofErr w:type="gramEnd"/>
                  <w:r w:rsidRPr="0071420B">
                    <w:rPr>
                      <w:rFonts w:ascii="標楷體" w:eastAsia="標楷體" w:hAnsi="標楷體" w:cs="新細明體" w:hint="eastAsia"/>
                      <w:color w:val="000000"/>
                      <w:szCs w:val="24"/>
                    </w:rPr>
                    <w:t>文中概列。有關詳細資料，請參查閱學習風格參考資料。若你測驗得到的分數落在A區，並且行動/反思的積分為1或3，表示你稍微偏愛主動學習法而非反思學習法；但如你在A區的積分為5或7，表示你對主動學習法有中等程度的偏好；若積分為9或11，表示你非常強烈偏愛行動學習法。</w:t>
                  </w:r>
                </w:p>
                <w:p w14:paraId="3157B5B1" w14:textId="77777777" w:rsidR="00014721" w:rsidRDefault="00014721" w:rsidP="00516FA1">
                  <w:pPr>
                    <w:widowControl/>
                    <w:spacing w:line="0" w:lineRule="atLeast"/>
                    <w:ind w:leftChars="0" w:left="0" w:firstLineChars="0" w:firstLine="0"/>
                    <w:rPr>
                      <w:rFonts w:ascii="標楷體" w:eastAsia="標楷體" w:hAnsi="標楷體" w:cs="新細明體"/>
                      <w:color w:val="000000"/>
                      <w:szCs w:val="24"/>
                    </w:rPr>
                  </w:pPr>
                  <w:r w:rsidRPr="0071420B">
                    <w:rPr>
                      <w:rFonts w:ascii="標楷體" w:eastAsia="標楷體" w:hAnsi="標楷體" w:cs="新細明體" w:hint="eastAsia"/>
                      <w:color w:val="000000"/>
                      <w:szCs w:val="24"/>
                    </w:rPr>
                    <w:t>〈學習風格與策略〉(“Learning Styles and Strategies”)一文為偏好不同學習方法的學生，提供合適的學習訣竅，在「學習風格參考資料」(Learning Styles References)中提供更多想法。</w:t>
                  </w:r>
                </w:p>
                <w:p w14:paraId="0CE213CE" w14:textId="77777777" w:rsidR="00014721" w:rsidRDefault="00014721" w:rsidP="00516FA1">
                  <w:pPr>
                    <w:widowControl/>
                    <w:spacing w:line="0" w:lineRule="atLeast"/>
                    <w:ind w:leftChars="0" w:left="0" w:firstLineChars="0" w:firstLine="0"/>
                    <w:rPr>
                      <w:rFonts w:ascii="標楷體" w:eastAsia="標楷體" w:hAnsi="標楷體" w:cs="新細明體"/>
                      <w:color w:val="000000"/>
                      <w:szCs w:val="24"/>
                    </w:rPr>
                  </w:pPr>
                  <w:r w:rsidRPr="0071420B">
                    <w:rPr>
                      <w:rFonts w:ascii="標楷體" w:eastAsia="標楷體" w:hAnsi="標楷體" w:cs="新細明體" w:hint="eastAsia"/>
                      <w:color w:val="000000"/>
                      <w:szCs w:val="24"/>
                    </w:rPr>
                    <w:t>學習風格並非選擇大學主修或職</w:t>
                  </w:r>
                  <w:proofErr w:type="gramStart"/>
                  <w:r w:rsidRPr="0071420B">
                    <w:rPr>
                      <w:rFonts w:ascii="標楷體" w:eastAsia="標楷體" w:hAnsi="標楷體" w:cs="新細明體" w:hint="eastAsia"/>
                      <w:color w:val="000000"/>
                      <w:szCs w:val="24"/>
                    </w:rPr>
                    <w:t>涯</w:t>
                  </w:r>
                  <w:proofErr w:type="gramEnd"/>
                  <w:r w:rsidRPr="0071420B">
                    <w:rPr>
                      <w:rFonts w:ascii="標楷體" w:eastAsia="標楷體" w:hAnsi="標楷體" w:cs="新細明體" w:hint="eastAsia"/>
                      <w:color w:val="000000"/>
                      <w:szCs w:val="24"/>
                    </w:rPr>
                    <w:t>的指引，只是一種偏好，並非判別學習者強弱項的可靠指標。我們無法得知，偏好感官型學習法的學生，是否擅長直覺型學習法，反過來看也一樣。我們也無從得知，偏好各種不同學習法者，是否各種職</w:t>
                  </w:r>
                  <w:proofErr w:type="gramStart"/>
                  <w:r w:rsidRPr="0071420B">
                    <w:rPr>
                      <w:rFonts w:ascii="標楷體" w:eastAsia="標楷體" w:hAnsi="標楷體" w:cs="新細明體" w:hint="eastAsia"/>
                      <w:color w:val="000000"/>
                      <w:szCs w:val="24"/>
                    </w:rPr>
                    <w:t>涯</w:t>
                  </w:r>
                  <w:proofErr w:type="gramEnd"/>
                  <w:r w:rsidRPr="0071420B">
                    <w:rPr>
                      <w:rFonts w:ascii="標楷體" w:eastAsia="標楷體" w:hAnsi="標楷體" w:cs="新細明體" w:hint="eastAsia"/>
                      <w:color w:val="000000"/>
                      <w:szCs w:val="24"/>
                    </w:rPr>
                    <w:t>都會非常成功。選擇職</w:t>
                  </w:r>
                  <w:proofErr w:type="gramStart"/>
                  <w:r w:rsidRPr="0071420B">
                    <w:rPr>
                      <w:rFonts w:ascii="標楷體" w:eastAsia="標楷體" w:hAnsi="標楷體" w:cs="新細明體" w:hint="eastAsia"/>
                      <w:color w:val="000000"/>
                      <w:szCs w:val="24"/>
                    </w:rPr>
                    <w:t>涯</w:t>
                  </w:r>
                  <w:proofErr w:type="gramEnd"/>
                  <w:r w:rsidRPr="0071420B">
                    <w:rPr>
                      <w:rFonts w:ascii="標楷體" w:eastAsia="標楷體" w:hAnsi="標楷體" w:cs="新細明體" w:hint="eastAsia"/>
                      <w:color w:val="000000"/>
                      <w:szCs w:val="24"/>
                    </w:rPr>
                    <w:t>較佳的方法，是辨識你最擅長與最愛做的，再想辦法用它來謀生。</w:t>
                  </w:r>
                </w:p>
                <w:p w14:paraId="581E8AC5" w14:textId="77777777" w:rsidR="00014721" w:rsidRDefault="00014721" w:rsidP="00516FA1">
                  <w:pPr>
                    <w:widowControl/>
                    <w:spacing w:line="0" w:lineRule="atLeast"/>
                    <w:ind w:leftChars="0" w:left="0" w:firstLineChars="0" w:firstLine="0"/>
                    <w:rPr>
                      <w:rFonts w:ascii="標楷體" w:eastAsia="標楷體" w:hAnsi="標楷體" w:cs="新細明體"/>
                      <w:color w:val="000000"/>
                      <w:szCs w:val="24"/>
                    </w:rPr>
                  </w:pPr>
                  <w:r w:rsidRPr="0071420B">
                    <w:rPr>
                      <w:rFonts w:ascii="標楷體" w:eastAsia="標楷體" w:hAnsi="標楷體" w:cs="新細明體" w:hint="eastAsia"/>
                      <w:color w:val="000000"/>
                      <w:szCs w:val="24"/>
                    </w:rPr>
                    <w:lastRenderedPageBreak/>
                    <w:t>「學習風格量表」這</w:t>
                  </w:r>
                  <w:proofErr w:type="gramStart"/>
                  <w:r w:rsidRPr="0071420B">
                    <w:rPr>
                      <w:rFonts w:ascii="標楷體" w:eastAsia="標楷體" w:hAnsi="標楷體" w:cs="新細明體" w:hint="eastAsia"/>
                      <w:color w:val="000000"/>
                      <w:szCs w:val="24"/>
                    </w:rPr>
                    <w:t>種線上</w:t>
                  </w:r>
                  <w:proofErr w:type="gramEnd"/>
                  <w:r w:rsidRPr="0071420B">
                    <w:rPr>
                      <w:rFonts w:ascii="標楷體" w:eastAsia="標楷體" w:hAnsi="標楷體" w:cs="新細明體" w:hint="eastAsia"/>
                      <w:color w:val="000000"/>
                      <w:szCs w:val="24"/>
                    </w:rPr>
                    <w:t>的評量工具，是由</w:t>
                  </w:r>
                  <w:proofErr w:type="gramStart"/>
                  <w:r w:rsidRPr="0071420B">
                    <w:rPr>
                      <w:rFonts w:ascii="標楷體" w:eastAsia="標楷體" w:hAnsi="標楷體" w:cs="新細明體" w:hint="eastAsia"/>
                      <w:color w:val="000000"/>
                      <w:szCs w:val="24"/>
                    </w:rPr>
                    <w:t>費歐德</w:t>
                  </w:r>
                  <w:proofErr w:type="gramEnd"/>
                  <w:r w:rsidRPr="0071420B">
                    <w:rPr>
                      <w:rFonts w:ascii="標楷體" w:eastAsia="標楷體" w:hAnsi="標楷體" w:cs="新細明體" w:hint="eastAsia"/>
                      <w:color w:val="000000"/>
                      <w:szCs w:val="24"/>
                    </w:rPr>
                    <w:t>(Richard M. Felder)和席爾蔓(Linda K. Silverman)所制訂的一套有</w:t>
                  </w:r>
                  <w:proofErr w:type="gramStart"/>
                  <w:r w:rsidRPr="0071420B">
                    <w:rPr>
                      <w:rFonts w:ascii="標楷體" w:eastAsia="標楷體" w:hAnsi="標楷體" w:cs="新細明體" w:hint="eastAsia"/>
                      <w:color w:val="000000"/>
                      <w:szCs w:val="24"/>
                    </w:rPr>
                    <w:t>四個向面</w:t>
                  </w:r>
                  <w:proofErr w:type="gramEnd"/>
                  <w:r w:rsidRPr="0071420B">
                    <w:rPr>
                      <w:rFonts w:ascii="標楷體" w:eastAsia="標楷體" w:hAnsi="標楷體" w:cs="新細明體" w:hint="eastAsia"/>
                      <w:color w:val="000000"/>
                      <w:szCs w:val="24"/>
                    </w:rPr>
                    <w:t>(即行動/反思、感官/直覺、視覺/語言、循序/綜合)之學習偏好的評量。這項評估工具，是由北卡羅來納州立大學的費歐德(</w:t>
                  </w:r>
                  <w:proofErr w:type="spellStart"/>
                  <w:r w:rsidRPr="0071420B">
                    <w:rPr>
                      <w:rFonts w:ascii="標楷體" w:eastAsia="標楷體" w:hAnsi="標楷體" w:cs="新細明體" w:hint="eastAsia"/>
                      <w:color w:val="000000"/>
                      <w:szCs w:val="24"/>
                    </w:rPr>
                    <w:t>Richarf</w:t>
                  </w:r>
                  <w:proofErr w:type="spellEnd"/>
                  <w:r w:rsidRPr="0071420B">
                    <w:rPr>
                      <w:rFonts w:ascii="標楷體" w:eastAsia="標楷體" w:hAnsi="標楷體" w:cs="新細明體" w:hint="eastAsia"/>
                      <w:color w:val="000000"/>
                      <w:szCs w:val="24"/>
                    </w:rPr>
                    <w:t xml:space="preserve"> M. Felder)和所羅門(Barbara A. </w:t>
                  </w:r>
                  <w:proofErr w:type="spellStart"/>
                  <w:r w:rsidRPr="0071420B">
                    <w:rPr>
                      <w:rFonts w:ascii="標楷體" w:eastAsia="標楷體" w:hAnsi="標楷體" w:cs="新細明體" w:hint="eastAsia"/>
                      <w:color w:val="000000"/>
                      <w:szCs w:val="24"/>
                    </w:rPr>
                    <w:t>Soloman</w:t>
                  </w:r>
                  <w:proofErr w:type="spellEnd"/>
                  <w:r w:rsidRPr="0071420B">
                    <w:rPr>
                      <w:rFonts w:ascii="標楷體" w:eastAsia="標楷體" w:hAnsi="標楷體" w:cs="新細明體" w:hint="eastAsia"/>
                      <w:color w:val="000000"/>
                      <w:szCs w:val="24"/>
                    </w:rPr>
                    <w:t>)所研發出來的。</w:t>
                  </w:r>
                </w:p>
                <w:p w14:paraId="26BE859A" w14:textId="7DF7A39D" w:rsidR="00014721" w:rsidRDefault="00014721" w:rsidP="00516FA1">
                  <w:pPr>
                    <w:widowControl/>
                    <w:spacing w:line="0" w:lineRule="atLeast"/>
                    <w:ind w:leftChars="0" w:left="0" w:firstLineChars="0" w:firstLine="0"/>
                    <w:rPr>
                      <w:rFonts w:ascii="標楷體" w:eastAsia="標楷體" w:hAnsi="標楷體" w:cs="新細明體"/>
                      <w:color w:val="000000"/>
                      <w:szCs w:val="24"/>
                    </w:rPr>
                  </w:pPr>
                  <w:r w:rsidRPr="0071420B">
                    <w:rPr>
                      <w:rFonts w:ascii="標楷體" w:eastAsia="標楷體" w:hAnsi="標楷體" w:cs="新細明體" w:hint="eastAsia"/>
                      <w:b/>
                      <w:bCs/>
                      <w:color w:val="000000"/>
                      <w:szCs w:val="24"/>
                    </w:rPr>
                    <w:t>使用「學習風格量表」應注意兩個重點</w:t>
                  </w:r>
                  <w:r w:rsidR="00516FA1">
                    <w:rPr>
                      <w:rFonts w:ascii="標楷體" w:eastAsia="標楷體" w:hAnsi="標楷體" w:cs="新細明體" w:hint="eastAsia"/>
                      <w:b/>
                      <w:bCs/>
                      <w:color w:val="000000"/>
                      <w:szCs w:val="24"/>
                    </w:rPr>
                    <w:t>：</w:t>
                  </w:r>
                </w:p>
                <w:p w14:paraId="76183D35" w14:textId="77777777" w:rsidR="00014721" w:rsidRPr="00571406" w:rsidRDefault="00014721" w:rsidP="00516FA1">
                  <w:pPr>
                    <w:pStyle w:val="a9"/>
                    <w:widowControl/>
                    <w:numPr>
                      <w:ilvl w:val="0"/>
                      <w:numId w:val="2"/>
                    </w:numPr>
                    <w:spacing w:line="0" w:lineRule="atLeast"/>
                    <w:ind w:leftChars="0" w:left="0" w:firstLine="0"/>
                    <w:rPr>
                      <w:rFonts w:ascii="標楷體" w:eastAsia="標楷體" w:hAnsi="標楷體" w:cs="新細明體"/>
                      <w:color w:val="000000"/>
                      <w:szCs w:val="24"/>
                    </w:rPr>
                  </w:pPr>
                  <w:proofErr w:type="gramStart"/>
                  <w:r w:rsidRPr="00571406">
                    <w:rPr>
                      <w:rFonts w:ascii="標楷體" w:eastAsia="標楷體" w:hAnsi="標楷體" w:cs="新細明體" w:hint="eastAsia"/>
                      <w:color w:val="000000"/>
                      <w:szCs w:val="24"/>
                    </w:rPr>
                    <w:t>本量表</w:t>
                  </w:r>
                  <w:proofErr w:type="gramEnd"/>
                  <w:r w:rsidRPr="00571406">
                    <w:rPr>
                      <w:rFonts w:ascii="標楷體" w:eastAsia="標楷體" w:hAnsi="標楷體" w:cs="新細明體" w:hint="eastAsia"/>
                      <w:color w:val="000000"/>
                      <w:szCs w:val="24"/>
                    </w:rPr>
                    <w:t>之結果是學生個人或全班的學習偏好指標，但不應</w:t>
                  </w:r>
                  <w:proofErr w:type="gramStart"/>
                  <w:r w:rsidRPr="00571406">
                    <w:rPr>
                      <w:rFonts w:ascii="標楷體" w:eastAsia="標楷體" w:hAnsi="標楷體" w:cs="新細明體" w:hint="eastAsia"/>
                      <w:color w:val="000000"/>
                      <w:szCs w:val="24"/>
                    </w:rPr>
                    <w:t>過份</w:t>
                  </w:r>
                  <w:proofErr w:type="gramEnd"/>
                  <w:r w:rsidRPr="00571406">
                    <w:rPr>
                      <w:rFonts w:ascii="標楷體" w:eastAsia="標楷體" w:hAnsi="標楷體" w:cs="新細明體" w:hint="eastAsia"/>
                      <w:color w:val="000000"/>
                      <w:szCs w:val="24"/>
                    </w:rPr>
                    <w:t>解讀。若有學生不同意本表的學習偏好，我們應信任個人之判斷。</w:t>
                  </w:r>
                </w:p>
                <w:p w14:paraId="1AF11969" w14:textId="77777777" w:rsidR="00014721" w:rsidRPr="00571406" w:rsidRDefault="00014721" w:rsidP="00516FA1">
                  <w:pPr>
                    <w:pStyle w:val="a9"/>
                    <w:widowControl/>
                    <w:numPr>
                      <w:ilvl w:val="0"/>
                      <w:numId w:val="2"/>
                    </w:numPr>
                    <w:spacing w:line="0" w:lineRule="atLeast"/>
                    <w:ind w:leftChars="0" w:left="0" w:firstLine="0"/>
                    <w:rPr>
                      <w:rFonts w:ascii="標楷體" w:eastAsia="標楷體" w:hAnsi="標楷體" w:cs="新細明體"/>
                      <w:color w:val="000000"/>
                      <w:szCs w:val="24"/>
                    </w:rPr>
                  </w:pPr>
                  <w:r w:rsidRPr="00571406">
                    <w:rPr>
                      <w:rFonts w:ascii="標楷體" w:eastAsia="標楷體" w:hAnsi="標楷體" w:cs="新細明體" w:hint="eastAsia"/>
                      <w:color w:val="000000"/>
                      <w:szCs w:val="24"/>
                    </w:rPr>
                    <w:t>學生學習風格的資料檔案，提供個人學習強項或導致學業困難之可能傾向與習慣，但無法反映學生是否適合某科目、學門或專業。使用學習風格偏好將學生貼標籤，充其量是誤導的。學生使用這些標籤做為課程與職</w:t>
                  </w:r>
                  <w:proofErr w:type="gramStart"/>
                  <w:r w:rsidRPr="00571406">
                    <w:rPr>
                      <w:rFonts w:ascii="標楷體" w:eastAsia="標楷體" w:hAnsi="標楷體" w:cs="新細明體" w:hint="eastAsia"/>
                      <w:color w:val="000000"/>
                      <w:szCs w:val="24"/>
                    </w:rPr>
                    <w:t>涯</w:t>
                  </w:r>
                  <w:proofErr w:type="gramEnd"/>
                  <w:r w:rsidRPr="00571406">
                    <w:rPr>
                      <w:rFonts w:ascii="標楷體" w:eastAsia="標楷體" w:hAnsi="標楷體" w:cs="新細明體" w:hint="eastAsia"/>
                      <w:color w:val="000000"/>
                      <w:szCs w:val="24"/>
                    </w:rPr>
                    <w:t>目標重大改變之正當理由，將造成傷害。(</w:t>
                  </w:r>
                  <w:r>
                    <w:rPr>
                      <w:rFonts w:ascii="標楷體" w:eastAsia="標楷體" w:hAnsi="標楷體" w:cs="新細明體" w:hint="eastAsia"/>
                      <w:color w:val="000000"/>
                      <w:szCs w:val="24"/>
                    </w:rPr>
                    <w:t>學習風格偏好亦不宜作為</w:t>
                  </w:r>
                  <w:r w:rsidRPr="00571406">
                    <w:rPr>
                      <w:rFonts w:ascii="標楷體" w:eastAsia="標楷體" w:hAnsi="標楷體" w:cs="新細明體" w:hint="eastAsia"/>
                      <w:color w:val="000000"/>
                      <w:szCs w:val="24"/>
                    </w:rPr>
                    <w:t>考試成績欠佳的藉口。)</w:t>
                  </w:r>
                </w:p>
              </w:tc>
            </w:tr>
            <w:tr w:rsidR="00014721" w:rsidRPr="0071420B" w14:paraId="44172EF0" w14:textId="77777777" w:rsidTr="00516FA1">
              <w:trPr>
                <w:trHeight w:val="139"/>
              </w:trPr>
              <w:tc>
                <w:tcPr>
                  <w:tcW w:w="7700" w:type="dxa"/>
                  <w:gridSpan w:val="2"/>
                  <w:tcBorders>
                    <w:top w:val="single" w:sz="8" w:space="0" w:color="auto"/>
                    <w:left w:val="single" w:sz="8" w:space="0" w:color="auto"/>
                    <w:bottom w:val="single" w:sz="4" w:space="0" w:color="auto"/>
                    <w:right w:val="single" w:sz="8" w:space="0" w:color="000000"/>
                  </w:tcBorders>
                  <w:shd w:val="clear" w:color="auto" w:fill="E5B8B7" w:themeFill="accent2" w:themeFillTint="66"/>
                  <w:noWrap/>
                  <w:vAlign w:val="center"/>
                </w:tcPr>
                <w:p w14:paraId="7C1EC923"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b/>
                      <w:bCs/>
                      <w:color w:val="000000"/>
                      <w:sz w:val="28"/>
                      <w:szCs w:val="28"/>
                    </w:rPr>
                  </w:pPr>
                  <w:r w:rsidRPr="00E7571C">
                    <w:rPr>
                      <w:rFonts w:ascii="標楷體" w:eastAsia="標楷體" w:hAnsi="標楷體" w:cs="新細明體" w:hint="eastAsia"/>
                      <w:b/>
                      <w:color w:val="000000"/>
                      <w:sz w:val="28"/>
                      <w:szCs w:val="28"/>
                    </w:rPr>
                    <w:lastRenderedPageBreak/>
                    <w:t>學習態度</w:t>
                  </w:r>
                </w:p>
              </w:tc>
            </w:tr>
            <w:tr w:rsidR="00014721" w:rsidRPr="0071420B" w14:paraId="2930D84F" w14:textId="77777777" w:rsidTr="00516FA1">
              <w:trPr>
                <w:trHeight w:val="173"/>
              </w:trPr>
              <w:tc>
                <w:tcPr>
                  <w:tcW w:w="3850" w:type="dxa"/>
                  <w:tcBorders>
                    <w:top w:val="single" w:sz="8" w:space="0" w:color="auto"/>
                    <w:left w:val="single" w:sz="8" w:space="0" w:color="auto"/>
                    <w:bottom w:val="single" w:sz="4" w:space="0" w:color="auto"/>
                    <w:right w:val="single" w:sz="4" w:space="0" w:color="000000"/>
                  </w:tcBorders>
                  <w:shd w:val="clear" w:color="auto" w:fill="E5B8B7" w:themeFill="accent2" w:themeFillTint="66"/>
                  <w:noWrap/>
                  <w:vAlign w:val="center"/>
                  <w:hideMark/>
                </w:tcPr>
                <w:p w14:paraId="48708454"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b/>
                      <w:bCs/>
                      <w:color w:val="000000"/>
                      <w:sz w:val="28"/>
                      <w:szCs w:val="28"/>
                    </w:rPr>
                  </w:pPr>
                  <w:r w:rsidRPr="0071420B">
                    <w:rPr>
                      <w:rFonts w:ascii="標楷體" w:eastAsia="標楷體" w:hAnsi="標楷體" w:cs="新細明體" w:hint="eastAsia"/>
                      <w:b/>
                      <w:bCs/>
                      <w:color w:val="000000"/>
                      <w:sz w:val="28"/>
                      <w:szCs w:val="28"/>
                    </w:rPr>
                    <w:t>行動型</w:t>
                  </w:r>
                </w:p>
              </w:tc>
              <w:tc>
                <w:tcPr>
                  <w:tcW w:w="3850" w:type="dxa"/>
                  <w:tcBorders>
                    <w:top w:val="single" w:sz="8" w:space="0" w:color="auto"/>
                    <w:left w:val="nil"/>
                    <w:bottom w:val="single" w:sz="4" w:space="0" w:color="auto"/>
                    <w:right w:val="single" w:sz="8" w:space="0" w:color="000000"/>
                  </w:tcBorders>
                  <w:shd w:val="clear" w:color="auto" w:fill="E5B8B7" w:themeFill="accent2" w:themeFillTint="66"/>
                  <w:noWrap/>
                  <w:vAlign w:val="center"/>
                  <w:hideMark/>
                </w:tcPr>
                <w:p w14:paraId="1F916DDF"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b/>
                      <w:bCs/>
                      <w:color w:val="000000"/>
                      <w:sz w:val="28"/>
                      <w:szCs w:val="28"/>
                    </w:rPr>
                  </w:pPr>
                  <w:proofErr w:type="gramStart"/>
                  <w:r w:rsidRPr="0071420B">
                    <w:rPr>
                      <w:rFonts w:ascii="標楷體" w:eastAsia="標楷體" w:hAnsi="標楷體" w:cs="新細明體" w:hint="eastAsia"/>
                      <w:b/>
                      <w:bCs/>
                      <w:color w:val="000000"/>
                      <w:sz w:val="28"/>
                      <w:szCs w:val="28"/>
                    </w:rPr>
                    <w:t>反思型</w:t>
                  </w:r>
                  <w:proofErr w:type="gramEnd"/>
                </w:p>
              </w:tc>
            </w:tr>
            <w:tr w:rsidR="00014721" w:rsidRPr="0071420B" w14:paraId="7012B1DA" w14:textId="77777777" w:rsidTr="00014721">
              <w:trPr>
                <w:trHeight w:val="330"/>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E70F70"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傾向藉討論、實際應用或向他人說明，保存與理解資訊。</w:t>
                  </w:r>
                </w:p>
              </w:tc>
              <w:tc>
                <w:tcPr>
                  <w:tcW w:w="3850" w:type="dxa"/>
                  <w:tcBorders>
                    <w:top w:val="single" w:sz="4" w:space="0" w:color="auto"/>
                    <w:left w:val="nil"/>
                    <w:bottom w:val="single" w:sz="4" w:space="0" w:color="auto"/>
                    <w:right w:val="single" w:sz="8" w:space="0" w:color="000000"/>
                  </w:tcBorders>
                  <w:shd w:val="clear" w:color="auto" w:fill="auto"/>
                  <w:noWrap/>
                  <w:vAlign w:val="center"/>
                  <w:hideMark/>
                </w:tcPr>
                <w:p w14:paraId="28481321"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偏好先安靜思考。</w:t>
                  </w:r>
                </w:p>
              </w:tc>
            </w:tr>
            <w:tr w:rsidR="00014721" w:rsidRPr="0071420B" w14:paraId="4C1F26FA" w14:textId="77777777" w:rsidTr="00014721">
              <w:trPr>
                <w:trHeight w:val="330"/>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83DE25F"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行動型學習者會說</w:t>
                  </w:r>
                  <w:r w:rsidRPr="0071420B">
                    <w:rPr>
                      <w:rFonts w:ascii="標楷體" w:eastAsia="標楷體" w:hAnsi="標楷體"/>
                      <w:color w:val="000000"/>
                      <w:szCs w:val="24"/>
                    </w:rPr>
                    <w:t>:</w:t>
                  </w:r>
                  <w:r w:rsidRPr="0071420B">
                    <w:rPr>
                      <w:rFonts w:ascii="標楷體" w:eastAsia="標楷體" w:hAnsi="標楷體" w:cs="新細明體" w:hint="eastAsia"/>
                      <w:color w:val="000000"/>
                      <w:szCs w:val="24"/>
                    </w:rPr>
                    <w:t>「我們先試試看再說吧</w:t>
                  </w:r>
                  <w:r w:rsidRPr="0071420B">
                    <w:rPr>
                      <w:rFonts w:ascii="標楷體" w:eastAsia="標楷體" w:hAnsi="標楷體"/>
                      <w:color w:val="000000"/>
                      <w:szCs w:val="24"/>
                    </w:rPr>
                    <w:t>!</w:t>
                  </w:r>
                  <w:r w:rsidRPr="0071420B">
                    <w:rPr>
                      <w:rFonts w:ascii="標楷體" w:eastAsia="標楷體" w:hAnsi="標楷體" w:cs="新細明體" w:hint="eastAsia"/>
                      <w:color w:val="000000"/>
                      <w:szCs w:val="24"/>
                    </w:rPr>
                    <w:t>」。</w:t>
                  </w:r>
                </w:p>
              </w:tc>
              <w:tc>
                <w:tcPr>
                  <w:tcW w:w="3850" w:type="dxa"/>
                  <w:tcBorders>
                    <w:top w:val="single" w:sz="4" w:space="0" w:color="auto"/>
                    <w:left w:val="nil"/>
                    <w:bottom w:val="single" w:sz="4" w:space="0" w:color="auto"/>
                    <w:right w:val="single" w:sz="8" w:space="0" w:color="000000"/>
                  </w:tcBorders>
                  <w:shd w:val="clear" w:color="auto" w:fill="auto"/>
                  <w:noWrap/>
                  <w:vAlign w:val="center"/>
                  <w:hideMark/>
                </w:tcPr>
                <w:p w14:paraId="192218D3"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proofErr w:type="gramStart"/>
                  <w:r w:rsidRPr="0071420B">
                    <w:rPr>
                      <w:rFonts w:ascii="標楷體" w:eastAsia="標楷體" w:hAnsi="標楷體" w:cs="新細明體" w:hint="eastAsia"/>
                      <w:color w:val="000000"/>
                      <w:szCs w:val="24"/>
                    </w:rPr>
                    <w:t>反思型學習</w:t>
                  </w:r>
                  <w:proofErr w:type="gramEnd"/>
                  <w:r w:rsidRPr="0071420B">
                    <w:rPr>
                      <w:rFonts w:ascii="標楷體" w:eastAsia="標楷體" w:hAnsi="標楷體" w:cs="新細明體" w:hint="eastAsia"/>
                      <w:color w:val="000000"/>
                      <w:szCs w:val="24"/>
                    </w:rPr>
                    <w:t>者會說</w:t>
                  </w:r>
                  <w:r w:rsidRPr="0071420B">
                    <w:rPr>
                      <w:rFonts w:ascii="標楷體" w:eastAsia="標楷體" w:hAnsi="標楷體"/>
                      <w:color w:val="000000"/>
                      <w:szCs w:val="24"/>
                    </w:rPr>
                    <w:t>:</w:t>
                  </w:r>
                  <w:r w:rsidRPr="0071420B">
                    <w:rPr>
                      <w:rFonts w:ascii="標楷體" w:eastAsia="標楷體" w:hAnsi="標楷體" w:cs="新細明體" w:hint="eastAsia"/>
                      <w:color w:val="000000"/>
                      <w:szCs w:val="24"/>
                    </w:rPr>
                    <w:t>「我們先想清楚</w:t>
                  </w:r>
                  <w:r w:rsidRPr="0071420B">
                    <w:rPr>
                      <w:rFonts w:ascii="標楷體" w:eastAsia="標楷體" w:hAnsi="標楷體"/>
                      <w:color w:val="000000"/>
                      <w:szCs w:val="24"/>
                    </w:rPr>
                    <w:t>!</w:t>
                  </w:r>
                  <w:r w:rsidRPr="0071420B">
                    <w:rPr>
                      <w:rFonts w:ascii="標楷體" w:eastAsia="標楷體" w:hAnsi="標楷體" w:cs="新細明體" w:hint="eastAsia"/>
                      <w:color w:val="000000"/>
                      <w:szCs w:val="24"/>
                    </w:rPr>
                    <w:t>」</w:t>
                  </w:r>
                </w:p>
              </w:tc>
            </w:tr>
            <w:tr w:rsidR="00014721" w:rsidRPr="0071420B" w14:paraId="6DA9D44F" w14:textId="77777777" w:rsidTr="00014721">
              <w:trPr>
                <w:trHeight w:val="330"/>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22713DE"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喜歡團隊工作</w:t>
                  </w:r>
                </w:p>
              </w:tc>
              <w:tc>
                <w:tcPr>
                  <w:tcW w:w="3850" w:type="dxa"/>
                  <w:tcBorders>
                    <w:top w:val="single" w:sz="4" w:space="0" w:color="auto"/>
                    <w:left w:val="nil"/>
                    <w:bottom w:val="single" w:sz="4" w:space="0" w:color="auto"/>
                    <w:right w:val="single" w:sz="8" w:space="0" w:color="000000"/>
                  </w:tcBorders>
                  <w:shd w:val="clear" w:color="auto" w:fill="auto"/>
                  <w:noWrap/>
                  <w:vAlign w:val="center"/>
                  <w:hideMark/>
                </w:tcPr>
                <w:p w14:paraId="10321DB1"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 xml:space="preserve"> 喜歡獨立工作 </w:t>
                  </w:r>
                </w:p>
              </w:tc>
            </w:tr>
            <w:tr w:rsidR="00014721" w:rsidRPr="0071420B" w14:paraId="46C13089" w14:textId="77777777" w:rsidTr="00014721">
              <w:trPr>
                <w:trHeight w:val="645"/>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742BFB4"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只坐著聽課，而沒有實際去練習，並且只做筆記的話，對行動型學習者和</w:t>
                  </w:r>
                  <w:proofErr w:type="gramStart"/>
                  <w:r w:rsidRPr="0071420B">
                    <w:rPr>
                      <w:rFonts w:ascii="標楷體" w:eastAsia="標楷體" w:hAnsi="標楷體" w:cs="新細明體" w:hint="eastAsia"/>
                      <w:color w:val="000000"/>
                      <w:szCs w:val="24"/>
                    </w:rPr>
                    <w:t>反思型學習</w:t>
                  </w:r>
                  <w:proofErr w:type="gramEnd"/>
                  <w:r w:rsidRPr="0071420B">
                    <w:rPr>
                      <w:rFonts w:ascii="標楷體" w:eastAsia="標楷體" w:hAnsi="標楷體" w:cs="新細明體" w:hint="eastAsia"/>
                      <w:color w:val="000000"/>
                      <w:szCs w:val="24"/>
                    </w:rPr>
                    <w:t>者，都有困難。尤其是對行動型學習者更加困難。</w:t>
                  </w:r>
                </w:p>
              </w:tc>
            </w:tr>
            <w:tr w:rsidR="00014721" w:rsidRPr="0071420B" w14:paraId="68AF4081" w14:textId="77777777" w:rsidTr="00014721">
              <w:trPr>
                <w:trHeight w:val="690"/>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C6FD0EE"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每個人有時是行動型學習者，有時是</w:t>
                  </w:r>
                  <w:proofErr w:type="gramStart"/>
                  <w:r w:rsidRPr="0071420B">
                    <w:rPr>
                      <w:rFonts w:ascii="標楷體" w:eastAsia="標楷體" w:hAnsi="標楷體" w:cs="新細明體" w:hint="eastAsia"/>
                      <w:color w:val="000000"/>
                      <w:szCs w:val="24"/>
                    </w:rPr>
                    <w:t>反思型學習</w:t>
                  </w:r>
                  <w:proofErr w:type="gramEnd"/>
                  <w:r w:rsidRPr="0071420B">
                    <w:rPr>
                      <w:rFonts w:ascii="標楷體" w:eastAsia="標楷體" w:hAnsi="標楷體" w:cs="新細明體" w:hint="eastAsia"/>
                      <w:color w:val="000000"/>
                      <w:szCs w:val="24"/>
                    </w:rPr>
                    <w:t>者。偏好某型或另一型，可有</w:t>
                  </w:r>
                  <w:proofErr w:type="gramStart"/>
                  <w:r w:rsidRPr="0071420B">
                    <w:rPr>
                      <w:rFonts w:ascii="標楷體" w:eastAsia="標楷體" w:hAnsi="標楷體" w:cs="新細明體" w:hint="eastAsia"/>
                      <w:color w:val="000000"/>
                      <w:szCs w:val="24"/>
                    </w:rPr>
                    <w:t>強中弱程度</w:t>
                  </w:r>
                  <w:proofErr w:type="gramEnd"/>
                  <w:r w:rsidRPr="0071420B">
                    <w:rPr>
                      <w:rFonts w:ascii="標楷體" w:eastAsia="標楷體" w:hAnsi="標楷體" w:cs="新細明體" w:hint="eastAsia"/>
                      <w:color w:val="000000"/>
                      <w:szCs w:val="24"/>
                    </w:rPr>
                    <w:t>之分。兩種學習類型需均衡運用。如果在思考前就馬上行動，易因行動太早而誤事；而花過多時間思索，可能一事無成。</w:t>
                  </w:r>
                </w:p>
              </w:tc>
            </w:tr>
            <w:tr w:rsidR="00014721" w:rsidRPr="0071420B" w14:paraId="160641B2" w14:textId="77777777" w:rsidTr="00014721">
              <w:trPr>
                <w:trHeight w:val="330"/>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64A936B"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b/>
                      <w:bCs/>
                      <w:color w:val="000000"/>
                      <w:szCs w:val="24"/>
                    </w:rPr>
                  </w:pPr>
                  <w:r w:rsidRPr="0071420B">
                    <w:rPr>
                      <w:rFonts w:ascii="標楷體" w:eastAsia="標楷體" w:hAnsi="標楷體" w:cs="新細明體" w:hint="eastAsia"/>
                      <w:b/>
                      <w:bCs/>
                      <w:color w:val="000000"/>
                      <w:szCs w:val="24"/>
                    </w:rPr>
                    <w:t>如何幫助自己學習</w:t>
                  </w:r>
                  <w:r w:rsidRPr="0071420B">
                    <w:rPr>
                      <w:rFonts w:ascii="標楷體" w:eastAsia="標楷體" w:hAnsi="標楷體"/>
                      <w:b/>
                      <w:bCs/>
                      <w:color w:val="000000"/>
                      <w:szCs w:val="24"/>
                    </w:rPr>
                    <w:t>?</w:t>
                  </w:r>
                </w:p>
              </w:tc>
            </w:tr>
            <w:tr w:rsidR="00014721" w:rsidRPr="0071420B" w14:paraId="15FF5676" w14:textId="77777777" w:rsidTr="00516FA1">
              <w:trPr>
                <w:trHeight w:val="1935"/>
              </w:trPr>
              <w:tc>
                <w:tcPr>
                  <w:tcW w:w="3850"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09130AA1"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行動型學習者在課堂若無小組討論或解決問題等活動，應於自習時彌補。小組學習並輪流向組員解釋不同的主題。和組員一起猜測下次考試會出的題目和想出如何作答。邊做邊學更易保存知識。</w:t>
                  </w:r>
                </w:p>
              </w:tc>
              <w:tc>
                <w:tcPr>
                  <w:tcW w:w="3850" w:type="dxa"/>
                  <w:tcBorders>
                    <w:top w:val="single" w:sz="4" w:space="0" w:color="auto"/>
                    <w:left w:val="nil"/>
                    <w:bottom w:val="single" w:sz="8" w:space="0" w:color="auto"/>
                    <w:right w:val="single" w:sz="8" w:space="0" w:color="000000"/>
                  </w:tcBorders>
                  <w:shd w:val="clear" w:color="auto" w:fill="auto"/>
                  <w:vAlign w:val="center"/>
                  <w:hideMark/>
                </w:tcPr>
                <w:p w14:paraId="3A8B8879" w14:textId="77777777" w:rsidR="00014721" w:rsidRPr="0071420B" w:rsidRDefault="00014721" w:rsidP="00516FA1">
                  <w:pPr>
                    <w:widowControl/>
                    <w:spacing w:line="0" w:lineRule="atLeast"/>
                    <w:ind w:leftChars="0" w:left="0" w:firstLineChars="0" w:firstLine="0"/>
                    <w:jc w:val="center"/>
                    <w:rPr>
                      <w:rFonts w:ascii="標楷體" w:eastAsia="標楷體" w:hAnsi="標楷體" w:cs="新細明體"/>
                      <w:color w:val="000000"/>
                      <w:szCs w:val="24"/>
                    </w:rPr>
                  </w:pPr>
                  <w:proofErr w:type="gramStart"/>
                  <w:r w:rsidRPr="0071420B">
                    <w:rPr>
                      <w:rFonts w:ascii="標楷體" w:eastAsia="標楷體" w:hAnsi="標楷體" w:cs="新細明體" w:hint="eastAsia"/>
                      <w:color w:val="000000"/>
                      <w:szCs w:val="24"/>
                    </w:rPr>
                    <w:t>反思型學習</w:t>
                  </w:r>
                  <w:proofErr w:type="gramEnd"/>
                  <w:r w:rsidRPr="0071420B">
                    <w:rPr>
                      <w:rFonts w:ascii="標楷體" w:eastAsia="標楷體" w:hAnsi="標楷體" w:cs="新細明體" w:hint="eastAsia"/>
                      <w:color w:val="000000"/>
                      <w:szCs w:val="24"/>
                    </w:rPr>
                    <w:t>者在課堂若無法好好思考新的知識，應於自習時彌補。不要只讀或背；應停下來複習讀過的、想想可能的問題或實際運用。你可能會發現，用自己的話將文章或課堂筆記寫成簡短摘要，對學習很有幫助。</w:t>
                  </w:r>
                  <w:proofErr w:type="gramStart"/>
                  <w:r w:rsidRPr="0071420B">
                    <w:rPr>
                      <w:rFonts w:ascii="標楷體" w:eastAsia="標楷體" w:hAnsi="標楷體" w:cs="新細明體" w:hint="eastAsia"/>
                      <w:color w:val="000000"/>
                      <w:szCs w:val="24"/>
                    </w:rPr>
                    <w:t>這樣做雖會</w:t>
                  </w:r>
                  <w:proofErr w:type="gramEnd"/>
                  <w:r w:rsidRPr="0071420B">
                    <w:rPr>
                      <w:rFonts w:ascii="標楷體" w:eastAsia="標楷體" w:hAnsi="標楷體" w:cs="新細明體" w:hint="eastAsia"/>
                      <w:color w:val="000000"/>
                      <w:szCs w:val="24"/>
                    </w:rPr>
                    <w:t>耗掉額外時間，但能更有效記住學過的。</w:t>
                  </w:r>
                </w:p>
              </w:tc>
            </w:tr>
            <w:tr w:rsidR="00014721" w:rsidRPr="0071420B" w14:paraId="3AA8FC82" w14:textId="77777777" w:rsidTr="00516FA1">
              <w:trPr>
                <w:trHeight w:val="109"/>
              </w:trPr>
              <w:tc>
                <w:tcPr>
                  <w:tcW w:w="7700" w:type="dxa"/>
                  <w:gridSpan w:val="2"/>
                  <w:tcBorders>
                    <w:top w:val="single" w:sz="8" w:space="0" w:color="auto"/>
                    <w:left w:val="single" w:sz="8" w:space="0" w:color="auto"/>
                    <w:bottom w:val="single" w:sz="4" w:space="0" w:color="auto"/>
                    <w:right w:val="single" w:sz="8" w:space="0" w:color="000000"/>
                  </w:tcBorders>
                  <w:shd w:val="clear" w:color="auto" w:fill="FBD4B4" w:themeFill="accent6" w:themeFillTint="66"/>
                  <w:noWrap/>
                  <w:vAlign w:val="center"/>
                </w:tcPr>
                <w:p w14:paraId="5035CA91"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E7571C">
                    <w:rPr>
                      <w:rFonts w:ascii="標楷體" w:eastAsia="標楷體" w:hAnsi="標楷體" w:cs="新細明體" w:hint="eastAsia"/>
                      <w:b/>
                      <w:color w:val="000000"/>
                      <w:sz w:val="28"/>
                      <w:szCs w:val="28"/>
                    </w:rPr>
                    <w:t>學習方式</w:t>
                  </w:r>
                </w:p>
              </w:tc>
            </w:tr>
            <w:tr w:rsidR="00014721" w:rsidRPr="0071420B" w14:paraId="62B63C79" w14:textId="77777777" w:rsidTr="00516FA1">
              <w:trPr>
                <w:trHeight w:val="60"/>
              </w:trPr>
              <w:tc>
                <w:tcPr>
                  <w:tcW w:w="3850" w:type="dxa"/>
                  <w:tcBorders>
                    <w:top w:val="single" w:sz="8" w:space="0" w:color="auto"/>
                    <w:left w:val="single" w:sz="8" w:space="0" w:color="auto"/>
                    <w:bottom w:val="single" w:sz="4" w:space="0" w:color="auto"/>
                    <w:right w:val="single" w:sz="4" w:space="0" w:color="000000"/>
                  </w:tcBorders>
                  <w:shd w:val="clear" w:color="auto" w:fill="FBD4B4" w:themeFill="accent6" w:themeFillTint="66"/>
                  <w:noWrap/>
                  <w:vAlign w:val="center"/>
                  <w:hideMark/>
                </w:tcPr>
                <w:p w14:paraId="7FEBED46"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71420B">
                    <w:rPr>
                      <w:rFonts w:ascii="標楷體" w:eastAsia="標楷體" w:hAnsi="標楷體" w:cs="新細明體" w:hint="eastAsia"/>
                      <w:b/>
                      <w:bCs/>
                      <w:color w:val="000000"/>
                      <w:sz w:val="28"/>
                      <w:szCs w:val="28"/>
                    </w:rPr>
                    <w:t>直覺型</w:t>
                  </w:r>
                </w:p>
              </w:tc>
              <w:tc>
                <w:tcPr>
                  <w:tcW w:w="3850" w:type="dxa"/>
                  <w:tcBorders>
                    <w:top w:val="single" w:sz="8" w:space="0" w:color="auto"/>
                    <w:left w:val="nil"/>
                    <w:bottom w:val="single" w:sz="4" w:space="0" w:color="auto"/>
                    <w:right w:val="single" w:sz="8" w:space="0" w:color="000000"/>
                  </w:tcBorders>
                  <w:shd w:val="clear" w:color="auto" w:fill="FBD4B4" w:themeFill="accent6" w:themeFillTint="66"/>
                  <w:noWrap/>
                  <w:vAlign w:val="center"/>
                  <w:hideMark/>
                </w:tcPr>
                <w:p w14:paraId="18FAA5C5"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71420B">
                    <w:rPr>
                      <w:rFonts w:ascii="標楷體" w:eastAsia="標楷體" w:hAnsi="標楷體" w:cs="新細明體" w:hint="eastAsia"/>
                      <w:b/>
                      <w:bCs/>
                      <w:color w:val="000000"/>
                      <w:sz w:val="28"/>
                      <w:szCs w:val="28"/>
                    </w:rPr>
                    <w:t>感官型</w:t>
                  </w:r>
                </w:p>
              </w:tc>
            </w:tr>
            <w:tr w:rsidR="00014721" w:rsidRPr="0071420B" w14:paraId="6AFAB7B1" w14:textId="77777777" w:rsidTr="00516FA1">
              <w:trPr>
                <w:trHeight w:val="330"/>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43AD9DC"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喜歡探索各種可能性和關聯性</w:t>
                  </w:r>
                </w:p>
              </w:tc>
              <w:tc>
                <w:tcPr>
                  <w:tcW w:w="3850" w:type="dxa"/>
                  <w:tcBorders>
                    <w:top w:val="single" w:sz="4" w:space="0" w:color="auto"/>
                    <w:left w:val="nil"/>
                    <w:bottom w:val="single" w:sz="4" w:space="0" w:color="auto"/>
                    <w:right w:val="single" w:sz="8" w:space="0" w:color="000000"/>
                  </w:tcBorders>
                  <w:shd w:val="clear" w:color="auto" w:fill="auto"/>
                  <w:noWrap/>
                  <w:vAlign w:val="center"/>
                  <w:hideMark/>
                </w:tcPr>
                <w:p w14:paraId="60C46F9D"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比較偏向於學習事實</w:t>
                  </w:r>
                </w:p>
              </w:tc>
            </w:tr>
            <w:tr w:rsidR="00014721" w:rsidRPr="0071420B" w14:paraId="33709930" w14:textId="77777777" w:rsidTr="00516FA1">
              <w:trPr>
                <w:trHeight w:val="249"/>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F660374"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喜歡創新而不喜歡重複的事情</w:t>
                  </w:r>
                </w:p>
              </w:tc>
              <w:tc>
                <w:tcPr>
                  <w:tcW w:w="3850" w:type="dxa"/>
                  <w:tcBorders>
                    <w:top w:val="single" w:sz="4" w:space="0" w:color="auto"/>
                    <w:left w:val="nil"/>
                    <w:bottom w:val="single" w:sz="4" w:space="0" w:color="auto"/>
                    <w:right w:val="single" w:sz="8" w:space="0" w:color="000000"/>
                  </w:tcBorders>
                  <w:shd w:val="clear" w:color="auto" w:fill="auto"/>
                  <w:vAlign w:val="center"/>
                  <w:hideMark/>
                </w:tcPr>
                <w:p w14:paraId="779F403F"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喜歡用既定的方法解決問題，不喜歡把事情複雜化，也不喜歡意外</w:t>
                  </w:r>
                </w:p>
              </w:tc>
            </w:tr>
            <w:tr w:rsidR="00014721" w:rsidRPr="0071420B" w14:paraId="4F97B85E" w14:textId="77777777" w:rsidTr="00516FA1">
              <w:trPr>
                <w:trHeight w:val="330"/>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B19A49"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擅長理解新概念，較習慣抽象概念和數學公式</w:t>
                  </w:r>
                </w:p>
              </w:tc>
              <w:tc>
                <w:tcPr>
                  <w:tcW w:w="3850" w:type="dxa"/>
                  <w:tcBorders>
                    <w:top w:val="single" w:sz="4" w:space="0" w:color="auto"/>
                    <w:left w:val="nil"/>
                    <w:bottom w:val="single" w:sz="4" w:space="0" w:color="auto"/>
                    <w:right w:val="single" w:sz="8" w:space="0" w:color="000000"/>
                  </w:tcBorders>
                  <w:shd w:val="clear" w:color="auto" w:fill="auto"/>
                  <w:noWrap/>
                  <w:vAlign w:val="center"/>
                  <w:hideMark/>
                </w:tcPr>
                <w:p w14:paraId="15789FD0"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對細節具耐心，且擅長記憶及動手做（實驗）</w:t>
                  </w:r>
                </w:p>
              </w:tc>
            </w:tr>
            <w:tr w:rsidR="00014721" w:rsidRPr="0071420B" w14:paraId="763F8EA7" w14:textId="77777777" w:rsidTr="00516FA1">
              <w:trPr>
                <w:trHeight w:val="330"/>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A88DBC6"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工作比較迅速與創新</w:t>
                  </w:r>
                </w:p>
              </w:tc>
              <w:tc>
                <w:tcPr>
                  <w:tcW w:w="3850" w:type="dxa"/>
                  <w:tcBorders>
                    <w:top w:val="single" w:sz="4" w:space="0" w:color="auto"/>
                    <w:left w:val="nil"/>
                    <w:bottom w:val="single" w:sz="4" w:space="0" w:color="auto"/>
                    <w:right w:val="single" w:sz="8" w:space="0" w:color="000000"/>
                  </w:tcBorders>
                  <w:shd w:val="clear" w:color="auto" w:fill="auto"/>
                  <w:noWrap/>
                  <w:vAlign w:val="center"/>
                  <w:hideMark/>
                </w:tcPr>
                <w:p w14:paraId="3F63E471"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較務實與謹慎</w:t>
                  </w:r>
                </w:p>
              </w:tc>
            </w:tr>
            <w:tr w:rsidR="00014721" w:rsidRPr="0071420B" w14:paraId="6545E59A" w14:textId="77777777" w:rsidTr="00516FA1">
              <w:trPr>
                <w:trHeight w:val="330"/>
              </w:trPr>
              <w:tc>
                <w:tcPr>
                  <w:tcW w:w="3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F508111"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不喜歡涉及許多記憶與演算代入公式之課程</w:t>
                  </w:r>
                </w:p>
              </w:tc>
              <w:tc>
                <w:tcPr>
                  <w:tcW w:w="3850" w:type="dxa"/>
                  <w:tcBorders>
                    <w:top w:val="single" w:sz="4" w:space="0" w:color="auto"/>
                    <w:left w:val="nil"/>
                    <w:bottom w:val="single" w:sz="4" w:space="0" w:color="auto"/>
                    <w:right w:val="single" w:sz="8" w:space="0" w:color="000000"/>
                  </w:tcBorders>
                  <w:shd w:val="clear" w:color="auto" w:fill="auto"/>
                  <w:noWrap/>
                  <w:vAlign w:val="center"/>
                  <w:hideMark/>
                </w:tcPr>
                <w:p w14:paraId="4E7478AA"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不喜歡與現實生活無明顯關聯的課程</w:t>
                  </w:r>
                </w:p>
              </w:tc>
            </w:tr>
            <w:tr w:rsidR="00014721" w:rsidRPr="0071420B" w14:paraId="46D065C0" w14:textId="77777777" w:rsidTr="00014721">
              <w:trPr>
                <w:trHeight w:val="1065"/>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586289A"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lastRenderedPageBreak/>
                    <w:t>每個人有時是感官型，有時是直覺型的學習者，偏好程度可分為強、中、弱。有效學習和解決問題，須能運用兩種學習方法。</w:t>
                  </w:r>
                  <w:proofErr w:type="gramStart"/>
                  <w:r w:rsidRPr="0071420B">
                    <w:rPr>
                      <w:rFonts w:ascii="標楷體" w:eastAsia="標楷體" w:hAnsi="標楷體" w:cs="新細明體" w:hint="eastAsia"/>
                      <w:color w:val="000000"/>
                      <w:szCs w:val="24"/>
                    </w:rPr>
                    <w:t>過份</w:t>
                  </w:r>
                  <w:proofErr w:type="gramEnd"/>
                  <w:r w:rsidRPr="0071420B">
                    <w:rPr>
                      <w:rFonts w:ascii="標楷體" w:eastAsia="標楷體" w:hAnsi="標楷體" w:cs="新細明體" w:hint="eastAsia"/>
                      <w:color w:val="000000"/>
                      <w:szCs w:val="24"/>
                    </w:rPr>
                    <w:t>強調直覺型學習法，會忽略重要細節，算數或做實驗時犯粗心的錯誤；過於強調感官型學習法，可能會太依賴記憶和老方法，無法專注理解和創新思考。</w:t>
                  </w:r>
                </w:p>
              </w:tc>
            </w:tr>
            <w:tr w:rsidR="00014721" w:rsidRPr="0071420B" w14:paraId="7590E816" w14:textId="77777777" w:rsidTr="00014721">
              <w:trPr>
                <w:trHeight w:val="330"/>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3DC4D5E"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Cs w:val="24"/>
                    </w:rPr>
                  </w:pPr>
                  <w:r w:rsidRPr="0071420B">
                    <w:rPr>
                      <w:rFonts w:ascii="標楷體" w:eastAsia="標楷體" w:hAnsi="標楷體" w:cs="新細明體" w:hint="eastAsia"/>
                      <w:b/>
                      <w:bCs/>
                      <w:color w:val="000000"/>
                      <w:szCs w:val="24"/>
                    </w:rPr>
                    <w:t>如何幫助自己學習</w:t>
                  </w:r>
                  <w:r w:rsidRPr="0071420B">
                    <w:rPr>
                      <w:rFonts w:ascii="標楷體" w:eastAsia="標楷體" w:hAnsi="標楷體"/>
                      <w:b/>
                      <w:bCs/>
                      <w:color w:val="000000"/>
                      <w:szCs w:val="24"/>
                    </w:rPr>
                    <w:t>?</w:t>
                  </w:r>
                </w:p>
              </w:tc>
            </w:tr>
            <w:tr w:rsidR="00014721" w:rsidRPr="0071420B" w14:paraId="15006DDA" w14:textId="77777777" w:rsidTr="00516FA1">
              <w:trPr>
                <w:trHeight w:val="2325"/>
              </w:trPr>
              <w:tc>
                <w:tcPr>
                  <w:tcW w:w="3850"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53248522"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多數的大學課程是針對直覺型學習者。然而如果你是直覺型學習者上但是卻在需要記憶與背公式的課程上時，上課也許會很無聊。可以請老師解釋或舉和將理論與現實生活相聯結，或自己找出關聯性。也可能易於考試時粗心的錯誤，因你對細節沒耐心，又不喜歡重複</w:t>
                  </w:r>
                  <w:r w:rsidRPr="0071420B">
                    <w:rPr>
                      <w:rFonts w:ascii="標楷體" w:eastAsia="標楷體" w:hAnsi="標楷體"/>
                      <w:color w:val="000000"/>
                      <w:szCs w:val="24"/>
                    </w:rPr>
                    <w:t>(</w:t>
                  </w:r>
                  <w:r w:rsidRPr="0071420B">
                    <w:rPr>
                      <w:rFonts w:ascii="標楷體" w:eastAsia="標楷體" w:hAnsi="標楷體" w:cs="新細明體" w:hint="eastAsia"/>
                      <w:color w:val="000000"/>
                      <w:szCs w:val="24"/>
                    </w:rPr>
                    <w:t>如檢查作答完畢的解答</w:t>
                  </w:r>
                  <w:r w:rsidRPr="0071420B">
                    <w:rPr>
                      <w:rFonts w:ascii="標楷體" w:eastAsia="標楷體" w:hAnsi="標楷體"/>
                      <w:color w:val="000000"/>
                      <w:szCs w:val="24"/>
                    </w:rPr>
                    <w:t>)</w:t>
                  </w:r>
                  <w:r w:rsidRPr="0071420B">
                    <w:rPr>
                      <w:rFonts w:ascii="標楷體" w:eastAsia="標楷體" w:hAnsi="標楷體" w:cs="新細明體" w:hint="eastAsia"/>
                      <w:color w:val="000000"/>
                      <w:szCs w:val="24"/>
                    </w:rPr>
                    <w:t>。在開始回答問題前，花點時間看懂問題，並記得檢查答案。</w:t>
                  </w:r>
                </w:p>
              </w:tc>
              <w:tc>
                <w:tcPr>
                  <w:tcW w:w="3850" w:type="dxa"/>
                  <w:tcBorders>
                    <w:top w:val="single" w:sz="4" w:space="0" w:color="auto"/>
                    <w:left w:val="nil"/>
                    <w:bottom w:val="single" w:sz="8" w:space="0" w:color="auto"/>
                    <w:right w:val="single" w:sz="8" w:space="0" w:color="000000"/>
                  </w:tcBorders>
                  <w:shd w:val="clear" w:color="auto" w:fill="auto"/>
                  <w:vAlign w:val="center"/>
                  <w:hideMark/>
                </w:tcPr>
                <w:p w14:paraId="3B144DFB"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感官型學習者能見到所學與現實生活的關聯性，就學得很快。如果你是這類型的學生但卻是在抽象與理論的課程中，可能在學習上會很困難。這時可以請老師為概念及過程舉明確的例子，找出實際運用概念的方法。老師若沒給足夠具體的例子，就試從課本、參考資料或和同學集思廣益，找尋例子。</w:t>
                  </w:r>
                </w:p>
              </w:tc>
            </w:tr>
            <w:tr w:rsidR="00014721" w:rsidRPr="0071420B" w14:paraId="4649C7E5" w14:textId="77777777" w:rsidTr="00516FA1">
              <w:trPr>
                <w:trHeight w:val="129"/>
              </w:trPr>
              <w:tc>
                <w:tcPr>
                  <w:tcW w:w="7700" w:type="dxa"/>
                  <w:gridSpan w:val="2"/>
                  <w:tcBorders>
                    <w:top w:val="single" w:sz="8" w:space="0" w:color="auto"/>
                    <w:left w:val="single" w:sz="8" w:space="0" w:color="auto"/>
                    <w:bottom w:val="single" w:sz="4" w:space="0" w:color="auto"/>
                    <w:right w:val="single" w:sz="8" w:space="0" w:color="000000"/>
                  </w:tcBorders>
                  <w:shd w:val="clear" w:color="auto" w:fill="FF5757"/>
                  <w:vAlign w:val="center"/>
                </w:tcPr>
                <w:p w14:paraId="540105D6"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E7571C">
                    <w:rPr>
                      <w:rFonts w:ascii="標楷體" w:eastAsia="標楷體" w:hAnsi="標楷體" w:cs="新細明體" w:hint="eastAsia"/>
                      <w:b/>
                      <w:color w:val="000000"/>
                      <w:sz w:val="28"/>
                      <w:szCs w:val="28"/>
                    </w:rPr>
                    <w:t>學習感官類型</w:t>
                  </w:r>
                </w:p>
              </w:tc>
            </w:tr>
            <w:tr w:rsidR="00014721" w:rsidRPr="0071420B" w14:paraId="2DC4A121" w14:textId="77777777" w:rsidTr="00516FA1">
              <w:trPr>
                <w:trHeight w:val="163"/>
              </w:trPr>
              <w:tc>
                <w:tcPr>
                  <w:tcW w:w="3850" w:type="dxa"/>
                  <w:tcBorders>
                    <w:top w:val="single" w:sz="8" w:space="0" w:color="auto"/>
                    <w:left w:val="single" w:sz="8" w:space="0" w:color="auto"/>
                    <w:bottom w:val="single" w:sz="4" w:space="0" w:color="auto"/>
                    <w:right w:val="single" w:sz="4" w:space="0" w:color="000000"/>
                  </w:tcBorders>
                  <w:shd w:val="clear" w:color="auto" w:fill="FF5757"/>
                  <w:vAlign w:val="center"/>
                  <w:hideMark/>
                </w:tcPr>
                <w:p w14:paraId="17867E46"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71420B">
                    <w:rPr>
                      <w:rFonts w:ascii="標楷體" w:eastAsia="標楷體" w:hAnsi="標楷體" w:cs="新細明體" w:hint="eastAsia"/>
                      <w:b/>
                      <w:bCs/>
                      <w:color w:val="000000"/>
                      <w:sz w:val="28"/>
                      <w:szCs w:val="28"/>
                    </w:rPr>
                    <w:t>視覺型</w:t>
                  </w:r>
                </w:p>
              </w:tc>
              <w:tc>
                <w:tcPr>
                  <w:tcW w:w="3850" w:type="dxa"/>
                  <w:tcBorders>
                    <w:top w:val="single" w:sz="8" w:space="0" w:color="auto"/>
                    <w:left w:val="nil"/>
                    <w:bottom w:val="single" w:sz="4" w:space="0" w:color="auto"/>
                    <w:right w:val="single" w:sz="8" w:space="0" w:color="000000"/>
                  </w:tcBorders>
                  <w:shd w:val="clear" w:color="auto" w:fill="FF5757"/>
                  <w:vAlign w:val="center"/>
                  <w:hideMark/>
                </w:tcPr>
                <w:p w14:paraId="1DA7145B"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71420B">
                    <w:rPr>
                      <w:rFonts w:ascii="標楷體" w:eastAsia="標楷體" w:hAnsi="標楷體" w:cs="新細明體" w:hint="eastAsia"/>
                      <w:b/>
                      <w:bCs/>
                      <w:color w:val="000000"/>
                      <w:sz w:val="28"/>
                      <w:szCs w:val="28"/>
                    </w:rPr>
                    <w:t>語言型</w:t>
                  </w:r>
                </w:p>
              </w:tc>
            </w:tr>
            <w:tr w:rsidR="00014721" w:rsidRPr="0071420B" w14:paraId="40E5DA32" w14:textId="77777777" w:rsidTr="00516FA1">
              <w:trPr>
                <w:trHeight w:val="235"/>
              </w:trPr>
              <w:tc>
                <w:tcPr>
                  <w:tcW w:w="385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B66400F"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最易記住所看過的圖片、圖表、流程圖、時間線、影片、示意圖</w:t>
                  </w:r>
                </w:p>
              </w:tc>
              <w:tc>
                <w:tcPr>
                  <w:tcW w:w="3850" w:type="dxa"/>
                  <w:tcBorders>
                    <w:top w:val="single" w:sz="4" w:space="0" w:color="auto"/>
                    <w:left w:val="nil"/>
                    <w:bottom w:val="single" w:sz="4" w:space="0" w:color="auto"/>
                    <w:right w:val="single" w:sz="8" w:space="0" w:color="000000"/>
                  </w:tcBorders>
                  <w:shd w:val="clear" w:color="auto" w:fill="auto"/>
                  <w:vAlign w:val="center"/>
                  <w:hideMark/>
                </w:tcPr>
                <w:p w14:paraId="4CB46DD1"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易理解文字和書寫與</w:t>
                  </w:r>
                  <w:proofErr w:type="gramStart"/>
                  <w:r w:rsidRPr="0071420B">
                    <w:rPr>
                      <w:rFonts w:ascii="標楷體" w:eastAsia="標楷體" w:hAnsi="標楷體" w:cs="新細明體" w:hint="eastAsia"/>
                      <w:color w:val="000000"/>
                      <w:szCs w:val="24"/>
                    </w:rPr>
                    <w:t>口說的解釋</w:t>
                  </w:r>
                  <w:proofErr w:type="gramEnd"/>
                </w:p>
              </w:tc>
            </w:tr>
            <w:tr w:rsidR="00014721" w:rsidRPr="0071420B" w14:paraId="41670B7F" w14:textId="77777777" w:rsidTr="00516FA1">
              <w:trPr>
                <w:trHeight w:val="570"/>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CF07FE3"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多數大學課程較少呈現視覺型的教材；學生主要是聽課，讀老師寫在板上的字與講義。不幸的是，大部分學生是視覺型的學習者，意即課堂能呈現更多視覺教材，大部分的學生都能比先前只有坐著聽講學到更多。優秀的學習者，都能透過視覺與語言的學習方式，吸取新知。</w:t>
                  </w:r>
                </w:p>
              </w:tc>
            </w:tr>
            <w:tr w:rsidR="00014721" w:rsidRPr="0071420B" w14:paraId="50456A3F" w14:textId="77777777" w:rsidTr="00516FA1">
              <w:trPr>
                <w:trHeight w:val="70"/>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930CD6C"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Cs w:val="24"/>
                    </w:rPr>
                  </w:pPr>
                  <w:r w:rsidRPr="0071420B">
                    <w:rPr>
                      <w:rFonts w:ascii="標楷體" w:eastAsia="標楷體" w:hAnsi="標楷體" w:cs="新細明體" w:hint="eastAsia"/>
                      <w:b/>
                      <w:bCs/>
                      <w:color w:val="000000"/>
                      <w:szCs w:val="24"/>
                    </w:rPr>
                    <w:t>如何幫助自己學習</w:t>
                  </w:r>
                  <w:r w:rsidRPr="0071420B">
                    <w:rPr>
                      <w:rFonts w:ascii="標楷體" w:eastAsia="標楷體" w:hAnsi="標楷體"/>
                      <w:b/>
                      <w:bCs/>
                      <w:color w:val="000000"/>
                      <w:szCs w:val="24"/>
                    </w:rPr>
                    <w:t>?</w:t>
                  </w:r>
                </w:p>
              </w:tc>
            </w:tr>
            <w:tr w:rsidR="00014721" w:rsidRPr="0071420B" w14:paraId="3604FD7E" w14:textId="77777777" w:rsidTr="00014721">
              <w:trPr>
                <w:trHeight w:val="2205"/>
              </w:trPr>
              <w:tc>
                <w:tcPr>
                  <w:tcW w:w="3850"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1209CDB4"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若你是視覺型的學習者，可試著找表格、草圖、圖示、照片、流程圖或任何由口語轉化來的視覺表示。請教老師，查參考書目，或看看有沒有顯現課程教材內容的錄影帶或光碟片。準備一份概念圖，列出要點、用方格或圓圈包含，劃線與箭頭連接不同的觀念，來表示關聯性。</w:t>
                  </w:r>
                  <w:proofErr w:type="gramStart"/>
                  <w:r w:rsidRPr="0071420B">
                    <w:rPr>
                      <w:rFonts w:ascii="標楷體" w:eastAsia="標楷體" w:hAnsi="標楷體" w:cs="新細明體" w:hint="eastAsia"/>
                      <w:color w:val="000000"/>
                      <w:szCs w:val="24"/>
                    </w:rPr>
                    <w:t>用色筆標示</w:t>
                  </w:r>
                  <w:proofErr w:type="gramEnd"/>
                  <w:r w:rsidRPr="0071420B">
                    <w:rPr>
                      <w:rFonts w:ascii="標楷體" w:eastAsia="標楷體" w:hAnsi="標楷體" w:cs="新細明體" w:hint="eastAsia"/>
                      <w:color w:val="000000"/>
                      <w:szCs w:val="24"/>
                    </w:rPr>
                    <w:t>筆記的重點，同樣主題使用同樣顏色。</w:t>
                  </w:r>
                </w:p>
              </w:tc>
              <w:tc>
                <w:tcPr>
                  <w:tcW w:w="3850" w:type="dxa"/>
                  <w:tcBorders>
                    <w:top w:val="single" w:sz="4" w:space="0" w:color="auto"/>
                    <w:left w:val="nil"/>
                    <w:bottom w:val="single" w:sz="8" w:space="0" w:color="auto"/>
                    <w:right w:val="single" w:sz="8" w:space="0" w:color="000000"/>
                  </w:tcBorders>
                  <w:shd w:val="clear" w:color="auto" w:fill="auto"/>
                  <w:vAlign w:val="center"/>
                  <w:hideMark/>
                </w:tcPr>
                <w:p w14:paraId="1D252B90"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建議用自己的話寫出摘要及大綱。分組活動特別有助學習效果。聽同學的解說，有助於理解教材，自己解說則學到更多。</w:t>
                  </w:r>
                </w:p>
              </w:tc>
            </w:tr>
            <w:tr w:rsidR="00014721" w:rsidRPr="0071420B" w14:paraId="39CEE86B" w14:textId="77777777" w:rsidTr="00014721">
              <w:trPr>
                <w:trHeight w:val="390"/>
              </w:trPr>
              <w:tc>
                <w:tcPr>
                  <w:tcW w:w="7700" w:type="dxa"/>
                  <w:gridSpan w:val="2"/>
                  <w:tcBorders>
                    <w:top w:val="single" w:sz="8" w:space="0" w:color="auto"/>
                    <w:left w:val="single" w:sz="8" w:space="0" w:color="auto"/>
                    <w:bottom w:val="single" w:sz="4" w:space="0" w:color="auto"/>
                    <w:right w:val="single" w:sz="8" w:space="0" w:color="000000"/>
                  </w:tcBorders>
                  <w:shd w:val="clear" w:color="auto" w:fill="B6DDE8" w:themeFill="accent5" w:themeFillTint="66"/>
                  <w:noWrap/>
                  <w:vAlign w:val="center"/>
                </w:tcPr>
                <w:p w14:paraId="50647AFC"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E7571C">
                    <w:rPr>
                      <w:rFonts w:ascii="標楷體" w:eastAsia="標楷體" w:hAnsi="標楷體" w:cs="新細明體" w:hint="eastAsia"/>
                      <w:b/>
                      <w:color w:val="000000"/>
                      <w:sz w:val="28"/>
                      <w:szCs w:val="28"/>
                    </w:rPr>
                    <w:t>學習思考模式</w:t>
                  </w:r>
                </w:p>
              </w:tc>
            </w:tr>
            <w:tr w:rsidR="00014721" w:rsidRPr="0071420B" w14:paraId="621D1DAD" w14:textId="77777777" w:rsidTr="00516FA1">
              <w:trPr>
                <w:trHeight w:val="60"/>
              </w:trPr>
              <w:tc>
                <w:tcPr>
                  <w:tcW w:w="3850"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51B726AA"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71420B">
                    <w:rPr>
                      <w:rFonts w:ascii="標楷體" w:eastAsia="標楷體" w:hAnsi="標楷體" w:cs="新細明體" w:hint="eastAsia"/>
                      <w:b/>
                      <w:bCs/>
                      <w:color w:val="000000"/>
                      <w:sz w:val="28"/>
                      <w:szCs w:val="28"/>
                    </w:rPr>
                    <w:t>循序型</w:t>
                  </w:r>
                </w:p>
              </w:tc>
              <w:tc>
                <w:tcPr>
                  <w:tcW w:w="3850" w:type="dxa"/>
                  <w:tcBorders>
                    <w:top w:val="single" w:sz="8" w:space="0" w:color="auto"/>
                    <w:left w:val="nil"/>
                    <w:bottom w:val="single" w:sz="4" w:space="0" w:color="auto"/>
                    <w:right w:val="single" w:sz="8" w:space="0" w:color="000000"/>
                  </w:tcBorders>
                  <w:shd w:val="clear" w:color="auto" w:fill="B6DDE8" w:themeFill="accent5" w:themeFillTint="66"/>
                  <w:noWrap/>
                  <w:vAlign w:val="center"/>
                  <w:hideMark/>
                </w:tcPr>
                <w:p w14:paraId="7A5320C5"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 w:val="28"/>
                      <w:szCs w:val="28"/>
                    </w:rPr>
                  </w:pPr>
                  <w:r w:rsidRPr="0071420B">
                    <w:rPr>
                      <w:rFonts w:ascii="標楷體" w:eastAsia="標楷體" w:hAnsi="標楷體" w:cs="新細明體" w:hint="eastAsia"/>
                      <w:b/>
                      <w:bCs/>
                      <w:color w:val="000000"/>
                      <w:sz w:val="28"/>
                      <w:szCs w:val="28"/>
                    </w:rPr>
                    <w:t>綜合型</w:t>
                  </w:r>
                </w:p>
              </w:tc>
            </w:tr>
            <w:tr w:rsidR="00014721" w:rsidRPr="0071420B" w14:paraId="6DB47470" w14:textId="77777777" w:rsidTr="00516FA1">
              <w:trPr>
                <w:trHeight w:val="465"/>
              </w:trPr>
              <w:tc>
                <w:tcPr>
                  <w:tcW w:w="3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085649"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傾向依直線邏輯步驟獲得理解，各</w:t>
                  </w:r>
                  <w:proofErr w:type="gramStart"/>
                  <w:r w:rsidRPr="0071420B">
                    <w:rPr>
                      <w:rFonts w:ascii="標楷體" w:eastAsia="標楷體" w:hAnsi="標楷體" w:cs="新細明體" w:hint="eastAsia"/>
                      <w:color w:val="000000"/>
                      <w:szCs w:val="24"/>
                    </w:rPr>
                    <w:t>步驟間都有</w:t>
                  </w:r>
                  <w:proofErr w:type="gramEnd"/>
                  <w:r w:rsidRPr="0071420B">
                    <w:rPr>
                      <w:rFonts w:ascii="標楷體" w:eastAsia="標楷體" w:hAnsi="標楷體" w:cs="新細明體" w:hint="eastAsia"/>
                      <w:color w:val="000000"/>
                      <w:szCs w:val="24"/>
                    </w:rPr>
                    <w:t>邏輯關係</w:t>
                  </w:r>
                </w:p>
              </w:tc>
              <w:tc>
                <w:tcPr>
                  <w:tcW w:w="3850" w:type="dxa"/>
                  <w:tcBorders>
                    <w:top w:val="single" w:sz="4" w:space="0" w:color="auto"/>
                    <w:left w:val="nil"/>
                    <w:bottom w:val="single" w:sz="4" w:space="0" w:color="auto"/>
                    <w:right w:val="single" w:sz="8" w:space="0" w:color="000000"/>
                  </w:tcBorders>
                  <w:shd w:val="clear" w:color="auto" w:fill="auto"/>
                  <w:vAlign w:val="center"/>
                  <w:hideMark/>
                </w:tcPr>
                <w:p w14:paraId="64E2D93A"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傾向跳躍式學習，不會找出關聯性，而是隨意吸收知識，然後突然說「我懂了。」</w:t>
                  </w:r>
                </w:p>
              </w:tc>
            </w:tr>
            <w:tr w:rsidR="00014721" w:rsidRPr="0071420B" w14:paraId="6659FAB5" w14:textId="77777777" w:rsidTr="00014721">
              <w:trPr>
                <w:trHeight w:val="930"/>
              </w:trPr>
              <w:tc>
                <w:tcPr>
                  <w:tcW w:w="3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E3DBE2"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喜歡循序漸進照著邏輯來解決問題；</w:t>
                  </w:r>
                </w:p>
              </w:tc>
              <w:tc>
                <w:tcPr>
                  <w:tcW w:w="3850" w:type="dxa"/>
                  <w:tcBorders>
                    <w:top w:val="single" w:sz="4" w:space="0" w:color="auto"/>
                    <w:left w:val="nil"/>
                    <w:bottom w:val="single" w:sz="4" w:space="0" w:color="auto"/>
                    <w:right w:val="single" w:sz="8" w:space="0" w:color="000000"/>
                  </w:tcBorders>
                  <w:shd w:val="clear" w:color="auto" w:fill="auto"/>
                  <w:vAlign w:val="center"/>
                  <w:hideMark/>
                </w:tcPr>
                <w:p w14:paraId="467735DB"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可能會迅速解決複雜問題，或用新方式統整事物，但可能沒辦法解釋如何辦到的。</w:t>
                  </w:r>
                </w:p>
              </w:tc>
            </w:tr>
            <w:tr w:rsidR="00014721" w:rsidRPr="0071420B" w14:paraId="3A997814" w14:textId="77777777" w:rsidTr="00014721">
              <w:trPr>
                <w:trHeight w:val="1680"/>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4F3DE07"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lastRenderedPageBreak/>
                    <w:t>許多人看到上面的描述，會自認是綜合型學習者，因經歷過困頓與覺悟。但綜合型學習者取決於得到知識前的理解過程。循序性學習者也許無法完全理解教材（如能解答作業問題和考試及格），因他們依邏輯吸收和連接知識。反之，</w:t>
                  </w:r>
                  <w:proofErr w:type="gramStart"/>
                  <w:r w:rsidRPr="0071420B">
                    <w:rPr>
                      <w:rFonts w:ascii="標楷體" w:eastAsia="標楷體" w:hAnsi="標楷體" w:cs="新細明體" w:hint="eastAsia"/>
                      <w:color w:val="000000"/>
                      <w:szCs w:val="24"/>
                    </w:rPr>
                    <w:t>不</w:t>
                  </w:r>
                  <w:proofErr w:type="gramEnd"/>
                  <w:r w:rsidRPr="0071420B">
                    <w:rPr>
                      <w:rFonts w:ascii="標楷體" w:eastAsia="標楷體" w:hAnsi="標楷體" w:cs="新細明體" w:hint="eastAsia"/>
                      <w:color w:val="000000"/>
                      <w:szCs w:val="24"/>
                    </w:rPr>
                    <w:t>擅連續思考的綜合性學習者，缺乏良好的連續思維能力，出現學習困難，直至掌握全局。即使掌握全局，綜合型學習者對主題的小細節，仍不清楚。然連循序學習者雖相當了解主題的特殊層面，卻無法將這些特殊層面，與相同或不同主題相聯結。</w:t>
                  </w:r>
                </w:p>
              </w:tc>
            </w:tr>
            <w:tr w:rsidR="00014721" w:rsidRPr="0071420B" w14:paraId="1F9C0774" w14:textId="77777777" w:rsidTr="00516FA1">
              <w:trPr>
                <w:trHeight w:val="70"/>
              </w:trPr>
              <w:tc>
                <w:tcPr>
                  <w:tcW w:w="77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A06052"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b/>
                      <w:bCs/>
                      <w:color w:val="000000"/>
                      <w:szCs w:val="24"/>
                    </w:rPr>
                  </w:pPr>
                  <w:r w:rsidRPr="0071420B">
                    <w:rPr>
                      <w:rFonts w:ascii="標楷體" w:eastAsia="標楷體" w:hAnsi="標楷體" w:cs="新細明體" w:hint="eastAsia"/>
                      <w:b/>
                      <w:bCs/>
                      <w:color w:val="000000"/>
                      <w:szCs w:val="24"/>
                    </w:rPr>
                    <w:t>如何幫助自己學習</w:t>
                  </w:r>
                  <w:r w:rsidRPr="0071420B">
                    <w:rPr>
                      <w:rFonts w:ascii="標楷體" w:eastAsia="標楷體" w:hAnsi="標楷體"/>
                      <w:b/>
                      <w:bCs/>
                      <w:color w:val="000000"/>
                      <w:szCs w:val="24"/>
                    </w:rPr>
                    <w:t>?</w:t>
                  </w:r>
                </w:p>
              </w:tc>
            </w:tr>
            <w:tr w:rsidR="00014721" w:rsidRPr="0071420B" w14:paraId="08F61017" w14:textId="77777777" w:rsidTr="00014721">
              <w:trPr>
                <w:trHeight w:val="673"/>
              </w:trPr>
              <w:tc>
                <w:tcPr>
                  <w:tcW w:w="385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FD6A291"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多數的大學課程都是循序性的。循序型學習者上任意上課、跳躍式思考老師的課，可能很難跟上課程與記住內容。跳過未上過的部分，你可以請老師說出，或自己找參考資料填補。學習時可照邏輯順序列出課程教材大綱。長久而言，這種方法可幫你省時。將新知和已知相聯結能增強你的總體思考能力。</w:t>
                  </w:r>
                  <w:proofErr w:type="gramStart"/>
                  <w:r w:rsidRPr="0071420B">
                    <w:rPr>
                      <w:rFonts w:ascii="標楷體" w:eastAsia="標楷體" w:hAnsi="標楷體" w:cs="新細明體" w:hint="eastAsia"/>
                      <w:color w:val="000000"/>
                      <w:szCs w:val="24"/>
                    </w:rPr>
                    <w:t>越常練習</w:t>
                  </w:r>
                  <w:proofErr w:type="gramEnd"/>
                  <w:r w:rsidRPr="0071420B">
                    <w:rPr>
                      <w:rFonts w:ascii="標楷體" w:eastAsia="標楷體" w:hAnsi="標楷體" w:cs="新細明體" w:hint="eastAsia"/>
                      <w:color w:val="000000"/>
                      <w:szCs w:val="24"/>
                    </w:rPr>
                    <w:t>這種學習方式，你就越能深入了解每</w:t>
                  </w:r>
                  <w:proofErr w:type="gramStart"/>
                  <w:r w:rsidRPr="0071420B">
                    <w:rPr>
                      <w:rFonts w:ascii="標楷體" w:eastAsia="標楷體" w:hAnsi="標楷體" w:cs="新細明體" w:hint="eastAsia"/>
                      <w:color w:val="000000"/>
                      <w:szCs w:val="24"/>
                    </w:rPr>
                    <w:t>個</w:t>
                  </w:r>
                  <w:proofErr w:type="gramEnd"/>
                  <w:r w:rsidRPr="0071420B">
                    <w:rPr>
                      <w:rFonts w:ascii="標楷體" w:eastAsia="標楷體" w:hAnsi="標楷體" w:cs="新細明體" w:hint="eastAsia"/>
                      <w:color w:val="000000"/>
                      <w:szCs w:val="24"/>
                    </w:rPr>
                    <w:t>主題。</w:t>
                  </w:r>
                </w:p>
              </w:tc>
              <w:tc>
                <w:tcPr>
                  <w:tcW w:w="3850" w:type="dxa"/>
                  <w:tcBorders>
                    <w:top w:val="single" w:sz="4" w:space="0" w:color="auto"/>
                    <w:left w:val="nil"/>
                    <w:bottom w:val="single" w:sz="8" w:space="0" w:color="auto"/>
                    <w:right w:val="single" w:sz="8" w:space="0" w:color="000000"/>
                  </w:tcBorders>
                  <w:shd w:val="clear" w:color="auto" w:fill="auto"/>
                  <w:vAlign w:val="center"/>
                  <w:hideMark/>
                </w:tcPr>
                <w:p w14:paraId="28275BB6" w14:textId="77777777" w:rsidR="00014721" w:rsidRPr="0071420B" w:rsidRDefault="00014721" w:rsidP="00516FA1">
                  <w:pPr>
                    <w:widowControl/>
                    <w:spacing w:before="100" w:beforeAutospacing="1" w:after="100" w:afterAutospacing="1" w:line="0" w:lineRule="atLeast"/>
                    <w:ind w:leftChars="0" w:left="0" w:firstLineChars="0" w:firstLine="0"/>
                    <w:jc w:val="center"/>
                    <w:rPr>
                      <w:rFonts w:ascii="標楷體" w:eastAsia="標楷體" w:hAnsi="標楷體" w:cs="新細明體"/>
                      <w:color w:val="000000"/>
                      <w:szCs w:val="24"/>
                    </w:rPr>
                  </w:pPr>
                  <w:r w:rsidRPr="0071420B">
                    <w:rPr>
                      <w:rFonts w:ascii="標楷體" w:eastAsia="標楷體" w:hAnsi="標楷體" w:cs="新細明體" w:hint="eastAsia"/>
                      <w:color w:val="000000"/>
                      <w:szCs w:val="24"/>
                    </w:rPr>
                    <w:t>總體型學習者，應記得你不是學得慢，也不是笨，而是用不同方式學習，認識此點，將大有助於學習。有些步驟能幫助你更快掌握全部重點。開始讀課本第一章的第一部份之前，先大略瀏覽全章，以獲得整體的概念。</w:t>
                  </w:r>
                  <w:proofErr w:type="gramStart"/>
                  <w:r w:rsidRPr="0071420B">
                    <w:rPr>
                      <w:rFonts w:ascii="標楷體" w:eastAsia="標楷體" w:hAnsi="標楷體" w:cs="新細明體" w:hint="eastAsia"/>
                      <w:color w:val="000000"/>
                      <w:szCs w:val="24"/>
                    </w:rPr>
                    <w:t>這樣做剛開始</w:t>
                  </w:r>
                  <w:proofErr w:type="gramEnd"/>
                  <w:r w:rsidRPr="0071420B">
                    <w:rPr>
                      <w:rFonts w:ascii="標楷體" w:eastAsia="標楷體" w:hAnsi="標楷體" w:cs="新細明體" w:hint="eastAsia"/>
                      <w:color w:val="000000"/>
                      <w:szCs w:val="24"/>
                    </w:rPr>
                    <w:t>有點費時，卻可節省之後因沒看懂，需重複看同一部份的時間。每天晚上一次讀一點點，不如一次花長些時間投入到較大的主題。試著將新資訊與已知的知識將聯結。請教老師或查閱參考資料，幫你找出關聯性。最重要的是不要失去信心，你最後定會理解新知。將新知與其他主題和學門相聯結之理解力，使你能將新知應用到一些方式上，這些方式是多數連續型學習者所無法想像得到的。</w:t>
                  </w:r>
                </w:p>
              </w:tc>
            </w:tr>
          </w:tbl>
          <w:p w14:paraId="4C5D899D" w14:textId="77777777" w:rsidR="00014721" w:rsidRPr="00DB5D7C" w:rsidRDefault="00014721" w:rsidP="00DB5D7C">
            <w:pPr>
              <w:spacing w:line="0" w:lineRule="atLeast"/>
              <w:ind w:leftChars="0" w:left="240" w:hanging="240"/>
              <w:jc w:val="center"/>
              <w:rPr>
                <w:noProof/>
              </w:rPr>
            </w:pPr>
          </w:p>
        </w:tc>
        <w:tc>
          <w:tcPr>
            <w:tcW w:w="508" w:type="pct"/>
            <w:tcBorders>
              <w:left w:val="single" w:sz="4" w:space="0" w:color="auto"/>
              <w:right w:val="single" w:sz="12" w:space="0" w:color="auto"/>
            </w:tcBorders>
            <w:shd w:val="clear" w:color="auto" w:fill="auto"/>
            <w:vAlign w:val="center"/>
          </w:tcPr>
          <w:p w14:paraId="3B753756" w14:textId="77777777" w:rsidR="00014721" w:rsidRDefault="00014721" w:rsidP="00DB5D7C">
            <w:pPr>
              <w:spacing w:line="0" w:lineRule="atLeast"/>
              <w:ind w:leftChars="0" w:left="240" w:hanging="240"/>
              <w:rPr>
                <w:rFonts w:eastAsia="標楷體"/>
              </w:rPr>
            </w:pPr>
          </w:p>
        </w:tc>
      </w:tr>
    </w:tbl>
    <w:p w14:paraId="2F508989" w14:textId="77777777" w:rsidR="00BC55D2" w:rsidRDefault="00BC55D2" w:rsidP="00414B26">
      <w:pPr>
        <w:ind w:leftChars="20" w:left="146" w:hangingChars="41" w:hanging="98"/>
      </w:pPr>
    </w:p>
    <w:sectPr w:rsidR="00BC55D2" w:rsidSect="00824566">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4612" w14:textId="77777777" w:rsidR="00ED4E60" w:rsidRDefault="00ED4E60" w:rsidP="00B23FF5">
      <w:pPr>
        <w:ind w:left="360" w:hanging="240"/>
      </w:pPr>
      <w:r>
        <w:separator/>
      </w:r>
    </w:p>
  </w:endnote>
  <w:endnote w:type="continuationSeparator" w:id="0">
    <w:p w14:paraId="09B0DE0F" w14:textId="77777777" w:rsidR="00ED4E60" w:rsidRDefault="00ED4E60"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BCE0" w14:textId="77777777" w:rsidR="0025437C" w:rsidRDefault="00ED4E60"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3DE4DDA6" w14:textId="3E826087" w:rsidR="0025437C" w:rsidRDefault="00FD5299" w:rsidP="00BD728B">
        <w:pPr>
          <w:pStyle w:val="a5"/>
          <w:ind w:left="320" w:hanging="200"/>
          <w:jc w:val="center"/>
        </w:pPr>
        <w:r>
          <w:fldChar w:fldCharType="begin"/>
        </w:r>
        <w:r w:rsidR="005154D4">
          <w:instrText xml:space="preserve"> PAGE   \* MERGEFORMAT </w:instrText>
        </w:r>
        <w:r>
          <w:fldChar w:fldCharType="separate"/>
        </w:r>
        <w:r w:rsidR="00337258" w:rsidRPr="00337258">
          <w:rPr>
            <w:noProof/>
            <w:lang w:val="zh-TW"/>
          </w:rPr>
          <w:t>5</w:t>
        </w:r>
        <w:r>
          <w:rPr>
            <w:noProof/>
            <w:lang w:val="zh-TW"/>
          </w:rPr>
          <w:fldChar w:fldCharType="end"/>
        </w:r>
      </w:p>
    </w:sdtContent>
  </w:sdt>
  <w:p w14:paraId="1017F403" w14:textId="77777777" w:rsidR="0025437C" w:rsidRDefault="00ED4E60"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E95F" w14:textId="77777777" w:rsidR="0025437C" w:rsidRDefault="00ED4E60"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8C16" w14:textId="77777777" w:rsidR="00ED4E60" w:rsidRDefault="00ED4E60" w:rsidP="00B23FF5">
      <w:pPr>
        <w:ind w:left="360" w:hanging="240"/>
      </w:pPr>
      <w:r>
        <w:separator/>
      </w:r>
    </w:p>
  </w:footnote>
  <w:footnote w:type="continuationSeparator" w:id="0">
    <w:p w14:paraId="5CD04BB6" w14:textId="77777777" w:rsidR="00ED4E60" w:rsidRDefault="00ED4E60"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B6DC" w14:textId="77777777" w:rsidR="0025437C" w:rsidRDefault="00ED4E60"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8865" w14:textId="77777777" w:rsidR="0025437C" w:rsidRDefault="00ED4E60"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C803" w14:textId="77777777" w:rsidR="0025437C" w:rsidRDefault="00ED4E60"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7C86"/>
    <w:multiLevelType w:val="hybridMultilevel"/>
    <w:tmpl w:val="D95C24C0"/>
    <w:lvl w:ilvl="0" w:tplc="59325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C4600"/>
    <w:multiLevelType w:val="hybridMultilevel"/>
    <w:tmpl w:val="F1329F9A"/>
    <w:lvl w:ilvl="0" w:tplc="133E7EC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A85A40"/>
    <w:multiLevelType w:val="hybridMultilevel"/>
    <w:tmpl w:val="1DB0422A"/>
    <w:lvl w:ilvl="0" w:tplc="F76A3C1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14721"/>
    <w:rsid w:val="00033373"/>
    <w:rsid w:val="00050D79"/>
    <w:rsid w:val="00053C99"/>
    <w:rsid w:val="000562F5"/>
    <w:rsid w:val="000611E4"/>
    <w:rsid w:val="00080EF3"/>
    <w:rsid w:val="00092FC2"/>
    <w:rsid w:val="000A304B"/>
    <w:rsid w:val="000B2306"/>
    <w:rsid w:val="000C40B7"/>
    <w:rsid w:val="000D26DA"/>
    <w:rsid w:val="000D6B66"/>
    <w:rsid w:val="000D7125"/>
    <w:rsid w:val="000E236E"/>
    <w:rsid w:val="000E57E3"/>
    <w:rsid w:val="00110AC4"/>
    <w:rsid w:val="001112E5"/>
    <w:rsid w:val="00120BF8"/>
    <w:rsid w:val="0012581D"/>
    <w:rsid w:val="001272BF"/>
    <w:rsid w:val="001369F7"/>
    <w:rsid w:val="0013759F"/>
    <w:rsid w:val="001401C2"/>
    <w:rsid w:val="0014348C"/>
    <w:rsid w:val="00150C69"/>
    <w:rsid w:val="0015616E"/>
    <w:rsid w:val="00160661"/>
    <w:rsid w:val="00181BF9"/>
    <w:rsid w:val="00193E9D"/>
    <w:rsid w:val="001A55A2"/>
    <w:rsid w:val="001B2F52"/>
    <w:rsid w:val="001B5D28"/>
    <w:rsid w:val="001C718F"/>
    <w:rsid w:val="001F1445"/>
    <w:rsid w:val="001F4E0E"/>
    <w:rsid w:val="001F567D"/>
    <w:rsid w:val="00207F4D"/>
    <w:rsid w:val="002104F7"/>
    <w:rsid w:val="002169A7"/>
    <w:rsid w:val="0021789E"/>
    <w:rsid w:val="002250FA"/>
    <w:rsid w:val="0023697F"/>
    <w:rsid w:val="00237DDB"/>
    <w:rsid w:val="00241ADA"/>
    <w:rsid w:val="00245459"/>
    <w:rsid w:val="002460B7"/>
    <w:rsid w:val="00276E36"/>
    <w:rsid w:val="00277136"/>
    <w:rsid w:val="002775BB"/>
    <w:rsid w:val="002825C8"/>
    <w:rsid w:val="00283886"/>
    <w:rsid w:val="002851A8"/>
    <w:rsid w:val="002A50E6"/>
    <w:rsid w:val="002A614C"/>
    <w:rsid w:val="002A6158"/>
    <w:rsid w:val="002B1169"/>
    <w:rsid w:val="002E2646"/>
    <w:rsid w:val="00324ED2"/>
    <w:rsid w:val="00330FED"/>
    <w:rsid w:val="00331CBE"/>
    <w:rsid w:val="00337258"/>
    <w:rsid w:val="00354423"/>
    <w:rsid w:val="003645C9"/>
    <w:rsid w:val="003A48DA"/>
    <w:rsid w:val="003A7DBF"/>
    <w:rsid w:val="003C4882"/>
    <w:rsid w:val="003C76DC"/>
    <w:rsid w:val="003D2B26"/>
    <w:rsid w:val="003F61D5"/>
    <w:rsid w:val="003F7A1E"/>
    <w:rsid w:val="00410E13"/>
    <w:rsid w:val="00414B26"/>
    <w:rsid w:val="00433865"/>
    <w:rsid w:val="004341BC"/>
    <w:rsid w:val="00440E0E"/>
    <w:rsid w:val="004471C9"/>
    <w:rsid w:val="00457A1E"/>
    <w:rsid w:val="004718D5"/>
    <w:rsid w:val="004A258D"/>
    <w:rsid w:val="004A29ED"/>
    <w:rsid w:val="004B25B2"/>
    <w:rsid w:val="004B4231"/>
    <w:rsid w:val="004B4E40"/>
    <w:rsid w:val="004B7372"/>
    <w:rsid w:val="004C6020"/>
    <w:rsid w:val="004D160D"/>
    <w:rsid w:val="004D5903"/>
    <w:rsid w:val="004D60DA"/>
    <w:rsid w:val="004E4531"/>
    <w:rsid w:val="004E539A"/>
    <w:rsid w:val="004F085E"/>
    <w:rsid w:val="00510FEF"/>
    <w:rsid w:val="005154D4"/>
    <w:rsid w:val="00515AF1"/>
    <w:rsid w:val="00516FA1"/>
    <w:rsid w:val="00531DBF"/>
    <w:rsid w:val="0054052B"/>
    <w:rsid w:val="00552264"/>
    <w:rsid w:val="00557FE6"/>
    <w:rsid w:val="00562725"/>
    <w:rsid w:val="00563C71"/>
    <w:rsid w:val="005645E7"/>
    <w:rsid w:val="00564A74"/>
    <w:rsid w:val="0057201E"/>
    <w:rsid w:val="005724A3"/>
    <w:rsid w:val="00574CDF"/>
    <w:rsid w:val="00592CC9"/>
    <w:rsid w:val="00597DCA"/>
    <w:rsid w:val="005A14C4"/>
    <w:rsid w:val="005C0C4E"/>
    <w:rsid w:val="005C11F5"/>
    <w:rsid w:val="00603F7C"/>
    <w:rsid w:val="00617A41"/>
    <w:rsid w:val="0063684B"/>
    <w:rsid w:val="00651427"/>
    <w:rsid w:val="00656733"/>
    <w:rsid w:val="006647F3"/>
    <w:rsid w:val="00684CAE"/>
    <w:rsid w:val="006A362D"/>
    <w:rsid w:val="006B13F0"/>
    <w:rsid w:val="006B3051"/>
    <w:rsid w:val="006B368D"/>
    <w:rsid w:val="006C0A7F"/>
    <w:rsid w:val="006C58CC"/>
    <w:rsid w:val="006E5E89"/>
    <w:rsid w:val="006F3DA2"/>
    <w:rsid w:val="006F5A6B"/>
    <w:rsid w:val="0070235E"/>
    <w:rsid w:val="00713CA7"/>
    <w:rsid w:val="00721127"/>
    <w:rsid w:val="007537E4"/>
    <w:rsid w:val="00787C3A"/>
    <w:rsid w:val="0079038A"/>
    <w:rsid w:val="00791708"/>
    <w:rsid w:val="0079282D"/>
    <w:rsid w:val="00796EE8"/>
    <w:rsid w:val="007A6791"/>
    <w:rsid w:val="007B623C"/>
    <w:rsid w:val="007D5CFA"/>
    <w:rsid w:val="007E30FB"/>
    <w:rsid w:val="007F6CB8"/>
    <w:rsid w:val="00801568"/>
    <w:rsid w:val="0080206E"/>
    <w:rsid w:val="00814324"/>
    <w:rsid w:val="00821128"/>
    <w:rsid w:val="00824566"/>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35AE"/>
    <w:rsid w:val="00966A99"/>
    <w:rsid w:val="0097052F"/>
    <w:rsid w:val="009705F6"/>
    <w:rsid w:val="0097444B"/>
    <w:rsid w:val="009768B6"/>
    <w:rsid w:val="009807A1"/>
    <w:rsid w:val="009923CC"/>
    <w:rsid w:val="00992F86"/>
    <w:rsid w:val="00995862"/>
    <w:rsid w:val="009A2FD0"/>
    <w:rsid w:val="009A3DF2"/>
    <w:rsid w:val="009B165F"/>
    <w:rsid w:val="009B25B4"/>
    <w:rsid w:val="009C2D85"/>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09CA"/>
    <w:rsid w:val="00B77EA2"/>
    <w:rsid w:val="00B8569D"/>
    <w:rsid w:val="00B92094"/>
    <w:rsid w:val="00BA069C"/>
    <w:rsid w:val="00BA7536"/>
    <w:rsid w:val="00BA7DBC"/>
    <w:rsid w:val="00BB5CD8"/>
    <w:rsid w:val="00BC55D2"/>
    <w:rsid w:val="00BD5CCF"/>
    <w:rsid w:val="00BD622A"/>
    <w:rsid w:val="00BE28E6"/>
    <w:rsid w:val="00BE2A7B"/>
    <w:rsid w:val="00C061DC"/>
    <w:rsid w:val="00C10948"/>
    <w:rsid w:val="00C152B8"/>
    <w:rsid w:val="00C1647E"/>
    <w:rsid w:val="00C3556D"/>
    <w:rsid w:val="00C41DBC"/>
    <w:rsid w:val="00C52379"/>
    <w:rsid w:val="00C61B34"/>
    <w:rsid w:val="00C674E9"/>
    <w:rsid w:val="00C751B4"/>
    <w:rsid w:val="00C75BA7"/>
    <w:rsid w:val="00C816F2"/>
    <w:rsid w:val="00C85903"/>
    <w:rsid w:val="00CA0EFB"/>
    <w:rsid w:val="00CA1B9D"/>
    <w:rsid w:val="00CA3E6A"/>
    <w:rsid w:val="00CA789C"/>
    <w:rsid w:val="00CB0934"/>
    <w:rsid w:val="00CC1873"/>
    <w:rsid w:val="00CC3263"/>
    <w:rsid w:val="00CD0C6E"/>
    <w:rsid w:val="00CD6B1E"/>
    <w:rsid w:val="00CE7B4B"/>
    <w:rsid w:val="00CF6CE0"/>
    <w:rsid w:val="00D17A99"/>
    <w:rsid w:val="00D47A2C"/>
    <w:rsid w:val="00D8364E"/>
    <w:rsid w:val="00D9258C"/>
    <w:rsid w:val="00DA393E"/>
    <w:rsid w:val="00DB5541"/>
    <w:rsid w:val="00DB5D7C"/>
    <w:rsid w:val="00E05481"/>
    <w:rsid w:val="00E54DDB"/>
    <w:rsid w:val="00E70B4B"/>
    <w:rsid w:val="00E71E26"/>
    <w:rsid w:val="00E83F85"/>
    <w:rsid w:val="00E9468D"/>
    <w:rsid w:val="00EA3E6F"/>
    <w:rsid w:val="00EC28CA"/>
    <w:rsid w:val="00EC5646"/>
    <w:rsid w:val="00ED4174"/>
    <w:rsid w:val="00ED4E60"/>
    <w:rsid w:val="00ED6FE3"/>
    <w:rsid w:val="00EE2775"/>
    <w:rsid w:val="00EF0C35"/>
    <w:rsid w:val="00F01582"/>
    <w:rsid w:val="00F01D6A"/>
    <w:rsid w:val="00F21BF7"/>
    <w:rsid w:val="00F33C19"/>
    <w:rsid w:val="00F52604"/>
    <w:rsid w:val="00F73B1A"/>
    <w:rsid w:val="00F81D6C"/>
    <w:rsid w:val="00F82948"/>
    <w:rsid w:val="00F84B8E"/>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E9E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 w:type="paragraph" w:customStyle="1" w:styleId="paragraph">
    <w:name w:val="paragraph"/>
    <w:basedOn w:val="a"/>
    <w:rsid w:val="0023697F"/>
    <w:pPr>
      <w:widowControl/>
      <w:spacing w:before="100" w:beforeAutospacing="1" w:after="100" w:afterAutospacing="1"/>
      <w:ind w:leftChars="0" w:left="0" w:firstLineChars="0" w:firstLine="0"/>
    </w:pPr>
    <w:rPr>
      <w:rFonts w:ascii="新細明體" w:eastAsia="新細明體" w:hAnsi="新細明體" w:cs="新細明體"/>
      <w:kern w:val="0"/>
      <w:szCs w:val="24"/>
    </w:rPr>
  </w:style>
  <w:style w:type="paragraph" w:styleId="a9">
    <w:name w:val="List Paragraph"/>
    <w:basedOn w:val="a"/>
    <w:uiPriority w:val="34"/>
    <w:qFormat/>
    <w:rsid w:val="00DB5D7C"/>
    <w:pPr>
      <w:ind w:leftChars="200" w:left="48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ew_acct\Desktop\&#23416;&#32722;&#39080;&#26684;&#33287;&#36969;&#24615;&#25945;&#23416;\109&#23416;&#24180;&#24230;&#23416;&#32722;&#39080;&#26684;&#21839;&#21367;&#32080;&#26524;(&#21028;&#35712;&#2433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ew_acct\Desktop\&#23416;&#32722;&#39080;&#26684;&#33287;&#36969;&#24615;&#25945;&#23416;\109&#23416;&#24180;&#24230;&#23416;&#32722;&#39080;&#26684;&#21839;&#21367;&#32080;&#26524;(&#21028;&#35712;&#2433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110</a:t>
            </a:r>
            <a:r>
              <a:rPr lang="zh-TW" altLang="en-US"/>
              <a:t>學年度學習風格分布比例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1"/>
          <c:order val="1"/>
          <c:spPr>
            <a:solidFill>
              <a:schemeClr val="accent2"/>
            </a:solidFill>
            <a:ln>
              <a:noFill/>
            </a:ln>
            <a:effectLst/>
          </c:spPr>
          <c:invertIfNegative val="0"/>
          <c:cat>
            <c:multiLvlStrRef>
              <c:f>Report!$GX$20253:$HE$20254</c:f>
              <c:multiLvlStrCache>
                <c:ptCount val="8"/>
                <c:lvl>
                  <c:pt idx="0">
                    <c:v>行動型a</c:v>
                  </c:pt>
                  <c:pt idx="1">
                    <c:v>反思型b</c:v>
                  </c:pt>
                  <c:pt idx="2">
                    <c:v>感官型a</c:v>
                  </c:pt>
                  <c:pt idx="3">
                    <c:v>直覺型b</c:v>
                  </c:pt>
                  <c:pt idx="4">
                    <c:v>視覺型a</c:v>
                  </c:pt>
                  <c:pt idx="5">
                    <c:v>語言型b</c:v>
                  </c:pt>
                  <c:pt idx="6">
                    <c:v>循序型a</c:v>
                  </c:pt>
                  <c:pt idx="7">
                    <c:v>綜合型b</c:v>
                  </c:pt>
                </c:lvl>
                <c:lvl>
                  <c:pt idx="0">
                    <c:v>學習態度</c:v>
                  </c:pt>
                  <c:pt idx="2">
                    <c:v>學習方式</c:v>
                  </c:pt>
                  <c:pt idx="4">
                    <c:v>學習感官類型</c:v>
                  </c:pt>
                  <c:pt idx="6">
                    <c:v>學習思考模式</c:v>
                  </c:pt>
                </c:lvl>
              </c:multiLvlStrCache>
            </c:multiLvlStrRef>
          </c:cat>
          <c:val>
            <c:numRef>
              <c:f>Report!$GX$20256:$HE$20256</c:f>
              <c:numCache>
                <c:formatCode>0%</c:formatCode>
                <c:ptCount val="8"/>
                <c:pt idx="0">
                  <c:v>0.48348895468002734</c:v>
                </c:pt>
                <c:pt idx="1">
                  <c:v>0.51651104531997272</c:v>
                </c:pt>
                <c:pt idx="2">
                  <c:v>0.73718970621726254</c:v>
                </c:pt>
                <c:pt idx="3">
                  <c:v>0.2628102937827374</c:v>
                </c:pt>
                <c:pt idx="4">
                  <c:v>0.86199043498064221</c:v>
                </c:pt>
                <c:pt idx="5">
                  <c:v>0.13800956501935777</c:v>
                </c:pt>
                <c:pt idx="6">
                  <c:v>0.45388294238214527</c:v>
                </c:pt>
                <c:pt idx="7">
                  <c:v>0.54611705761785467</c:v>
                </c:pt>
              </c:numCache>
            </c:numRef>
          </c:val>
          <c:extLst>
            <c:ext xmlns:c16="http://schemas.microsoft.com/office/drawing/2014/chart" uri="{C3380CC4-5D6E-409C-BE32-E72D297353CC}">
              <c16:uniqueId val="{00000000-A844-43C7-BE2E-ADE77F63EAAC}"/>
            </c:ext>
          </c:extLst>
        </c:ser>
        <c:dLbls>
          <c:showLegendKey val="0"/>
          <c:showVal val="0"/>
          <c:showCatName val="0"/>
          <c:showSerName val="0"/>
          <c:showPercent val="0"/>
          <c:showBubbleSize val="0"/>
        </c:dLbls>
        <c:gapWidth val="219"/>
        <c:overlap val="-27"/>
        <c:axId val="535651400"/>
        <c:axId val="535650416"/>
        <c:extLst>
          <c:ext xmlns:c15="http://schemas.microsoft.com/office/drawing/2012/chart" uri="{02D57815-91ED-43cb-92C2-25804820EDAC}">
            <c15:filteredBarSeries>
              <c15:ser>
                <c:idx val="0"/>
                <c:order val="0"/>
                <c:spPr>
                  <a:solidFill>
                    <a:schemeClr val="accent1"/>
                  </a:solidFill>
                  <a:ln>
                    <a:noFill/>
                  </a:ln>
                  <a:effectLst/>
                </c:spPr>
                <c:invertIfNegative val="0"/>
                <c:cat>
                  <c:multiLvlStrRef>
                    <c:extLst>
                      <c:ext uri="{02D57815-91ED-43cb-92C2-25804820EDAC}">
                        <c15:formulaRef>
                          <c15:sqref>Report!$GX$20253:$HE$20254</c15:sqref>
                        </c15:formulaRef>
                      </c:ext>
                    </c:extLst>
                    <c:multiLvlStrCache>
                      <c:ptCount val="8"/>
                      <c:lvl>
                        <c:pt idx="0">
                          <c:v>行動型a</c:v>
                        </c:pt>
                        <c:pt idx="1">
                          <c:v>反思型b</c:v>
                        </c:pt>
                        <c:pt idx="2">
                          <c:v>感官型a</c:v>
                        </c:pt>
                        <c:pt idx="3">
                          <c:v>直覺型b</c:v>
                        </c:pt>
                        <c:pt idx="4">
                          <c:v>視覺型a</c:v>
                        </c:pt>
                        <c:pt idx="5">
                          <c:v>語言型b</c:v>
                        </c:pt>
                        <c:pt idx="6">
                          <c:v>循序型a</c:v>
                        </c:pt>
                        <c:pt idx="7">
                          <c:v>綜合型b</c:v>
                        </c:pt>
                      </c:lvl>
                      <c:lvl>
                        <c:pt idx="0">
                          <c:v>學習態度</c:v>
                        </c:pt>
                        <c:pt idx="2">
                          <c:v>學習方式</c:v>
                        </c:pt>
                        <c:pt idx="4">
                          <c:v>學習感官類型</c:v>
                        </c:pt>
                        <c:pt idx="6">
                          <c:v>學習思考模式</c:v>
                        </c:pt>
                      </c:lvl>
                    </c:multiLvlStrCache>
                  </c:multiLvlStrRef>
                </c:cat>
                <c:val>
                  <c:numRef>
                    <c:extLst>
                      <c:ext uri="{02D57815-91ED-43cb-92C2-25804820EDAC}">
                        <c15:formulaRef>
                          <c15:sqref>Report!$GX$20255:$HE$20255</c15:sqref>
                        </c15:formulaRef>
                      </c:ext>
                    </c:extLst>
                    <c:numCache>
                      <c:formatCode>General</c:formatCode>
                      <c:ptCount val="8"/>
                      <c:pt idx="0">
                        <c:v>2123</c:v>
                      </c:pt>
                      <c:pt idx="1">
                        <c:v>2268</c:v>
                      </c:pt>
                      <c:pt idx="2">
                        <c:v>3237</c:v>
                      </c:pt>
                      <c:pt idx="3">
                        <c:v>1154</c:v>
                      </c:pt>
                      <c:pt idx="4">
                        <c:v>3785</c:v>
                      </c:pt>
                      <c:pt idx="5">
                        <c:v>606</c:v>
                      </c:pt>
                      <c:pt idx="6">
                        <c:v>1993</c:v>
                      </c:pt>
                      <c:pt idx="7">
                        <c:v>2398</c:v>
                      </c:pt>
                    </c:numCache>
                  </c:numRef>
                </c:val>
                <c:extLst>
                  <c:ext xmlns:c16="http://schemas.microsoft.com/office/drawing/2014/chart" uri="{C3380CC4-5D6E-409C-BE32-E72D297353CC}">
                    <c16:uniqueId val="{00000001-A844-43C7-BE2E-ADE77F63EAAC}"/>
                  </c:ext>
                </c:extLst>
              </c15:ser>
            </c15:filteredBarSeries>
          </c:ext>
        </c:extLst>
      </c:barChart>
      <c:catAx>
        <c:axId val="535651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5650416"/>
        <c:crosses val="autoZero"/>
        <c:auto val="1"/>
        <c:lblAlgn val="ctr"/>
        <c:lblOffset val="100"/>
        <c:noMultiLvlLbl val="0"/>
      </c:catAx>
      <c:valAx>
        <c:axId val="535650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5651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110</a:t>
            </a:r>
            <a:r>
              <a:rPr lang="zh-TW" altLang="en-US"/>
              <a:t>學年度平均</a:t>
            </a:r>
            <a:r>
              <a:rPr lang="en-US" altLang="zh-TW"/>
              <a:t>/</a:t>
            </a:r>
            <a:r>
              <a:rPr lang="zh-TW" altLang="en-US"/>
              <a:t>偏好類型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bar"/>
        <c:grouping val="clustered"/>
        <c:varyColors val="0"/>
        <c:ser>
          <c:idx val="0"/>
          <c:order val="0"/>
          <c:tx>
            <c:strRef>
              <c:f>Report!$GW$20257</c:f>
              <c:strCache>
                <c:ptCount val="1"/>
                <c:pt idx="0">
                  <c:v>平均/偏好類型</c:v>
                </c:pt>
              </c:strCache>
            </c:strRef>
          </c:tx>
          <c:spPr>
            <a:solidFill>
              <a:schemeClr val="accent1"/>
            </a:solidFill>
            <a:ln>
              <a:noFill/>
            </a:ln>
            <a:effectLst/>
          </c:spPr>
          <c:invertIfNegative val="0"/>
          <c:cat>
            <c:strRef>
              <c:f>Report!$GX$20253:$HE$20253</c:f>
              <c:strCache>
                <c:ptCount val="7"/>
                <c:pt idx="0">
                  <c:v>學習態度</c:v>
                </c:pt>
                <c:pt idx="2">
                  <c:v>學習方式</c:v>
                </c:pt>
                <c:pt idx="4">
                  <c:v>學習感官類型</c:v>
                </c:pt>
                <c:pt idx="6">
                  <c:v>學習思考模式</c:v>
                </c:pt>
              </c:strCache>
            </c:strRef>
          </c:cat>
          <c:val>
            <c:numRef>
              <c:f>Report!$GX$20257:$HE$20257</c:f>
              <c:numCache>
                <c:formatCode>General</c:formatCode>
                <c:ptCount val="8"/>
                <c:pt idx="0" formatCode="0.00">
                  <c:v>-0.15782281940332499</c:v>
                </c:pt>
                <c:pt idx="1">
                  <c:v>0</c:v>
                </c:pt>
                <c:pt idx="2" formatCode="0.00">
                  <c:v>2.9089045775449782</c:v>
                </c:pt>
                <c:pt idx="3">
                  <c:v>0</c:v>
                </c:pt>
                <c:pt idx="4" formatCode="0.00">
                  <c:v>4.9799590070598949</c:v>
                </c:pt>
                <c:pt idx="5">
                  <c:v>0</c:v>
                </c:pt>
                <c:pt idx="6" formatCode="0.00">
                  <c:v>-0.22113413800956502</c:v>
                </c:pt>
                <c:pt idx="7">
                  <c:v>0</c:v>
                </c:pt>
              </c:numCache>
            </c:numRef>
          </c:val>
          <c:extLst>
            <c:ext xmlns:c16="http://schemas.microsoft.com/office/drawing/2014/chart" uri="{C3380CC4-5D6E-409C-BE32-E72D297353CC}">
              <c16:uniqueId val="{00000000-5301-4F8F-BF4F-30BDBF7D7AF5}"/>
            </c:ext>
          </c:extLst>
        </c:ser>
        <c:dLbls>
          <c:showLegendKey val="0"/>
          <c:showVal val="0"/>
          <c:showCatName val="0"/>
          <c:showSerName val="0"/>
          <c:showPercent val="0"/>
          <c:showBubbleSize val="0"/>
        </c:dLbls>
        <c:gapWidth val="182"/>
        <c:axId val="2032204623"/>
        <c:axId val="2032202543"/>
      </c:barChart>
      <c:catAx>
        <c:axId val="2032204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32202543"/>
        <c:crosses val="autoZero"/>
        <c:auto val="1"/>
        <c:lblAlgn val="ctr"/>
        <c:lblOffset val="100"/>
        <c:noMultiLvlLbl val="0"/>
      </c:catAx>
      <c:valAx>
        <c:axId val="203220254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3220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598</Words>
  <Characters>3412</Characters>
  <Application>Microsoft Office Word</Application>
  <DocSecurity>0</DocSecurity>
  <Lines>28</Lines>
  <Paragraphs>8</Paragraphs>
  <ScaleCrop>false</ScaleCrop>
  <Company>南開科技大學</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5</cp:revision>
  <cp:lastPrinted>2018-11-13T02:22:00Z</cp:lastPrinted>
  <dcterms:created xsi:type="dcterms:W3CDTF">2022-01-11T07:18:00Z</dcterms:created>
  <dcterms:modified xsi:type="dcterms:W3CDTF">2022-01-21T03:29:00Z</dcterms:modified>
</cp:coreProperties>
</file>