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508" w:lineRule="exact"/>
        <w:ind w:left="1738" w:right="1740"/>
        <w:jc w:val="center"/>
      </w:pPr>
      <w:r>
        <w:rPr>
          <w:spacing w:val="9"/>
          <w:w w:val="95"/>
        </w:rPr>
        <w:t>中國文化大學 </w:t>
      </w:r>
      <w:r>
        <w:rPr>
          <w:w w:val="95"/>
        </w:rPr>
        <w:t>111 年度高教深耕計畫活動成果紀錄表</w:t>
      </w:r>
    </w:p>
    <w:p>
      <w:pPr>
        <w:pStyle w:val="BodyText"/>
        <w:spacing w:before="7"/>
        <w:rPr>
          <w:sz w:val="8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7"/>
        <w:gridCol w:w="5980"/>
        <w:gridCol w:w="3214"/>
      </w:tblGrid>
      <w:tr>
        <w:trPr>
          <w:trHeight w:val="379" w:hRule="atLeast"/>
        </w:trPr>
        <w:tc>
          <w:tcPr>
            <w:tcW w:w="1287" w:type="dxa"/>
          </w:tcPr>
          <w:p>
            <w:pPr>
              <w:pStyle w:val="TableParagraph"/>
              <w:spacing w:line="359" w:lineRule="exact"/>
              <w:ind w:left="143" w:right="133"/>
              <w:jc w:val="center"/>
              <w:rPr>
                <w:rFonts w:ascii="Microsoft YaHei UI" w:eastAsia="Microsoft YaHei UI" w:hint="eastAsia"/>
                <w:b/>
                <w:sz w:val="24"/>
              </w:rPr>
            </w:pPr>
            <w:r>
              <w:rPr>
                <w:rFonts w:ascii="Microsoft YaHei UI" w:eastAsia="Microsoft YaHei UI" w:hint="eastAsia"/>
                <w:b/>
                <w:sz w:val="24"/>
              </w:rPr>
              <w:t>子計畫</w:t>
            </w:r>
          </w:p>
        </w:tc>
        <w:tc>
          <w:tcPr>
            <w:tcW w:w="9194" w:type="dxa"/>
            <w:gridSpan w:val="2"/>
          </w:tcPr>
          <w:p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高教深耕計畫 </w:t>
            </w:r>
            <w:r>
              <w:rPr>
                <w:w w:val="95"/>
                <w:sz w:val="24"/>
              </w:rPr>
              <w:t>A4-2-2</w:t>
            </w:r>
            <w:r>
              <w:rPr>
                <w:spacing w:val="21"/>
                <w:w w:val="95"/>
                <w:sz w:val="24"/>
              </w:rPr>
              <w:t> 曉峰學苑</w:t>
            </w:r>
          </w:p>
        </w:tc>
      </w:tr>
      <w:tr>
        <w:trPr>
          <w:trHeight w:val="378" w:hRule="atLeast"/>
        </w:trPr>
        <w:tc>
          <w:tcPr>
            <w:tcW w:w="1287" w:type="dxa"/>
          </w:tcPr>
          <w:p>
            <w:pPr>
              <w:pStyle w:val="TableParagraph"/>
              <w:spacing w:line="359" w:lineRule="exact"/>
              <w:ind w:left="143" w:right="133"/>
              <w:jc w:val="center"/>
              <w:rPr>
                <w:rFonts w:ascii="Microsoft YaHei UI" w:eastAsia="Microsoft YaHei UI" w:hint="eastAsia"/>
                <w:b/>
                <w:sz w:val="24"/>
              </w:rPr>
            </w:pPr>
            <w:r>
              <w:rPr>
                <w:rFonts w:ascii="Microsoft YaHei UI" w:eastAsia="Microsoft YaHei UI" w:hint="eastAsia"/>
                <w:b/>
                <w:sz w:val="24"/>
              </w:rPr>
              <w:t>具體作法</w:t>
            </w:r>
          </w:p>
        </w:tc>
        <w:tc>
          <w:tcPr>
            <w:tcW w:w="9194" w:type="dxa"/>
            <w:gridSpan w:val="2"/>
          </w:tcPr>
          <w:p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A4</w:t>
            </w:r>
            <w:r>
              <w:rPr>
                <w:spacing w:val="-8"/>
                <w:sz w:val="24"/>
              </w:rPr>
              <w:t> 厚植專業知識，啟發創新能力，提升就業知能</w:t>
            </w:r>
          </w:p>
        </w:tc>
      </w:tr>
      <w:tr>
        <w:trPr>
          <w:trHeight w:val="379" w:hRule="atLeast"/>
        </w:trPr>
        <w:tc>
          <w:tcPr>
            <w:tcW w:w="1287" w:type="dxa"/>
          </w:tcPr>
          <w:p>
            <w:pPr>
              <w:pStyle w:val="TableParagraph"/>
              <w:spacing w:line="359" w:lineRule="exact"/>
              <w:ind w:left="143" w:right="133"/>
              <w:jc w:val="center"/>
              <w:rPr>
                <w:rFonts w:ascii="Microsoft YaHei UI" w:eastAsia="Microsoft YaHei UI" w:hint="eastAsia"/>
                <w:b/>
                <w:sz w:val="24"/>
              </w:rPr>
            </w:pPr>
            <w:r>
              <w:rPr>
                <w:rFonts w:ascii="Microsoft YaHei UI" w:eastAsia="Microsoft YaHei UI" w:hint="eastAsia"/>
                <w:b/>
                <w:sz w:val="24"/>
              </w:rPr>
              <w:t>主題</w:t>
            </w:r>
          </w:p>
        </w:tc>
        <w:tc>
          <w:tcPr>
            <w:tcW w:w="9194" w:type="dxa"/>
            <w:gridSpan w:val="2"/>
          </w:tcPr>
          <w:p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走入令人眷戀的舒喜巷 — 地方文化與城市展演的連結</w:t>
            </w:r>
          </w:p>
        </w:tc>
      </w:tr>
      <w:tr>
        <w:trPr>
          <w:trHeight w:val="6480" w:hRule="atLeast"/>
        </w:trPr>
        <w:tc>
          <w:tcPr>
            <w:tcW w:w="1287" w:type="dxa"/>
          </w:tcPr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spacing w:before="12"/>
              <w:rPr>
                <w:rFonts w:ascii="Microsoft YaHei UI"/>
                <w:b/>
                <w:sz w:val="27"/>
              </w:rPr>
            </w:pPr>
          </w:p>
          <w:p>
            <w:pPr>
              <w:pStyle w:val="TableParagraph"/>
              <w:ind w:left="143" w:right="133"/>
              <w:jc w:val="center"/>
              <w:rPr>
                <w:rFonts w:ascii="Microsoft YaHei UI" w:eastAsia="Microsoft YaHei UI" w:hint="eastAsia"/>
                <w:b/>
                <w:sz w:val="24"/>
              </w:rPr>
            </w:pPr>
            <w:r>
              <w:rPr>
                <w:rFonts w:ascii="Microsoft YaHei UI" w:eastAsia="Microsoft YaHei UI" w:hint="eastAsia"/>
                <w:b/>
                <w:sz w:val="24"/>
              </w:rPr>
              <w:t>內容</w:t>
            </w:r>
          </w:p>
        </w:tc>
        <w:tc>
          <w:tcPr>
            <w:tcW w:w="9194" w:type="dxa"/>
            <w:gridSpan w:val="2"/>
          </w:tcPr>
          <w:p>
            <w:pPr>
              <w:pStyle w:val="TableParagraph"/>
              <w:spacing w:line="280" w:lineRule="auto" w:before="13"/>
              <w:ind w:left="107" w:right="5954"/>
              <w:rPr>
                <w:sz w:val="24"/>
              </w:rPr>
            </w:pPr>
            <w:r>
              <w:rPr>
                <w:spacing w:val="-1"/>
                <w:sz w:val="24"/>
              </w:rPr>
              <w:t>主辦單位：教務處綜合業務組</w:t>
            </w:r>
            <w:r>
              <w:rPr>
                <w:sz w:val="24"/>
              </w:rPr>
              <w:t>活動日期：2022.10.13</w:t>
            </w:r>
          </w:p>
          <w:p>
            <w:pPr>
              <w:pStyle w:val="TableParagraph"/>
              <w:spacing w:line="280" w:lineRule="auto"/>
              <w:ind w:left="107" w:right="6134"/>
              <w:rPr>
                <w:sz w:val="24"/>
              </w:rPr>
            </w:pPr>
            <w:r>
              <w:rPr>
                <w:spacing w:val="-2"/>
                <w:sz w:val="24"/>
              </w:rPr>
              <w:t>活動地點： </w:t>
            </w:r>
            <w:r>
              <w:rPr>
                <w:spacing w:val="-1"/>
                <w:sz w:val="24"/>
              </w:rPr>
              <w:t>Teams</w:t>
            </w:r>
            <w:r>
              <w:rPr>
                <w:spacing w:val="-13"/>
                <w:sz w:val="24"/>
              </w:rPr>
              <w:t> 線上會議</w:t>
            </w:r>
            <w:r>
              <w:rPr>
                <w:spacing w:val="1"/>
                <w:sz w:val="24"/>
              </w:rPr>
              <w:t>主 講 者： 黃飛霖 先生</w:t>
            </w:r>
            <w:r>
              <w:rPr>
                <w:sz w:val="24"/>
              </w:rPr>
              <w:t>參與人數： 33</w:t>
            </w:r>
            <w:r>
              <w:rPr>
                <w:spacing w:val="-30"/>
                <w:sz w:val="24"/>
              </w:rPr>
              <w:t> 人</w:t>
            </w:r>
          </w:p>
          <w:p>
            <w:pPr>
              <w:pStyle w:val="TableParagraph"/>
              <w:tabs>
                <w:tab w:pos="827" w:val="left" w:leader="none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內</w:t>
              <w:tab/>
              <w:t>容：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33" w:val="left" w:leader="none"/>
              </w:tabs>
              <w:spacing w:line="240" w:lineRule="auto" w:before="67" w:after="0"/>
              <w:ind w:left="532" w:right="0" w:hanging="426"/>
              <w:jc w:val="left"/>
              <w:rPr>
                <w:sz w:val="24"/>
              </w:rPr>
            </w:pPr>
            <w:r>
              <w:rPr>
                <w:sz w:val="24"/>
              </w:rPr>
              <w:t>近年老城區規劃現狀與情感溫度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33" w:val="left" w:leader="none"/>
              </w:tabs>
              <w:spacing w:line="240" w:lineRule="auto" w:before="52" w:after="0"/>
              <w:ind w:left="532" w:right="0" w:hanging="426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>電影《午夜巴黎》，何爲城市軟實力與人文關懷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33" w:val="left" w:leader="none"/>
              </w:tabs>
              <w:spacing w:line="240" w:lineRule="auto" w:before="53" w:after="0"/>
              <w:ind w:left="532" w:right="0" w:hanging="426"/>
              <w:jc w:val="left"/>
              <w:rPr>
                <w:sz w:val="24"/>
              </w:rPr>
            </w:pPr>
            <w:r>
              <w:rPr>
                <w:sz w:val="24"/>
              </w:rPr>
              <w:t>以旅者角度觀察一個城區所需評估因素（在地敘事）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33" w:val="left" w:leader="none"/>
              </w:tabs>
              <w:spacing w:line="240" w:lineRule="auto" w:before="52" w:after="0"/>
              <w:ind w:left="532" w:right="0" w:hanging="426"/>
              <w:jc w:val="left"/>
              <w:rPr>
                <w:sz w:val="24"/>
              </w:rPr>
            </w:pPr>
            <w:r>
              <w:rPr>
                <w:sz w:val="24"/>
              </w:rPr>
              <w:t>老城區中的五味雜陳及如何在生活中發現（文化路徑）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33" w:val="left" w:leader="none"/>
              </w:tabs>
              <w:spacing w:line="240" w:lineRule="auto" w:before="53" w:after="0"/>
              <w:ind w:left="532" w:right="0" w:hanging="426"/>
              <w:jc w:val="left"/>
              <w:rPr>
                <w:sz w:val="24"/>
              </w:rPr>
            </w:pPr>
            <w:r>
              <w:rPr>
                <w:sz w:val="24"/>
              </w:rPr>
              <w:t>【我】如何走入老城區中的故事，地方創生與創業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33" w:val="left" w:leader="none"/>
              </w:tabs>
              <w:spacing w:line="240" w:lineRule="auto" w:before="52" w:after="0"/>
              <w:ind w:left="532" w:right="0" w:hanging="426"/>
              <w:jc w:val="left"/>
              <w:rPr>
                <w:sz w:val="24"/>
              </w:rPr>
            </w:pPr>
            <w:r>
              <w:rPr>
                <w:sz w:val="24"/>
              </w:rPr>
              <w:t>建構自己與城市的文化路徑，舒喜巷的創立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33" w:val="left" w:leader="none"/>
              </w:tabs>
              <w:spacing w:line="240" w:lineRule="auto" w:before="46" w:after="0"/>
              <w:ind w:left="532" w:right="0" w:hanging="426"/>
              <w:jc w:val="left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遇見 </w:t>
            </w:r>
            <w:r>
              <w:rPr>
                <w:w w:val="95"/>
                <w:sz w:val="24"/>
              </w:rPr>
              <w:t>1858 的士林城，士林新街的故事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33" w:val="left" w:leader="none"/>
              </w:tabs>
              <w:spacing w:line="240" w:lineRule="auto" w:before="59" w:after="0"/>
              <w:ind w:left="532" w:right="0" w:hanging="426"/>
              <w:jc w:val="left"/>
              <w:rPr>
                <w:sz w:val="24"/>
              </w:rPr>
            </w:pPr>
            <w:r>
              <w:rPr>
                <w:sz w:val="24"/>
              </w:rPr>
              <w:t>走入大稻埕的老靈魂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33" w:val="left" w:leader="none"/>
              </w:tabs>
              <w:spacing w:line="240" w:lineRule="auto" w:before="53" w:after="0"/>
              <w:ind w:left="532" w:right="0" w:hanging="426"/>
              <w:jc w:val="left"/>
              <w:rPr>
                <w:sz w:val="24"/>
              </w:rPr>
            </w:pPr>
            <w:r>
              <w:rPr>
                <w:sz w:val="24"/>
              </w:rPr>
              <w:t>在地文化元素分析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33" w:val="left" w:leader="none"/>
              </w:tabs>
              <w:spacing w:line="240" w:lineRule="auto" w:before="38" w:after="0"/>
              <w:ind w:left="532" w:right="0" w:hanging="426"/>
              <w:jc w:val="left"/>
              <w:rPr>
                <w:sz w:val="24"/>
              </w:rPr>
            </w:pPr>
            <w:r>
              <w:rPr>
                <w:sz w:val="24"/>
              </w:rPr>
              <w:t>QA</w:t>
            </w:r>
          </w:p>
        </w:tc>
      </w:tr>
      <w:tr>
        <w:trPr>
          <w:trHeight w:val="754" w:hRule="atLeast"/>
        </w:trPr>
        <w:tc>
          <w:tcPr>
            <w:tcW w:w="1287" w:type="dxa"/>
          </w:tcPr>
          <w:p>
            <w:pPr>
              <w:pStyle w:val="TableParagraph"/>
              <w:spacing w:line="201" w:lineRule="auto"/>
              <w:ind w:left="403" w:right="391"/>
              <w:rPr>
                <w:rFonts w:ascii="Microsoft YaHei UI" w:eastAsia="Microsoft YaHei UI" w:hint="eastAsia"/>
                <w:b/>
                <w:sz w:val="24"/>
              </w:rPr>
            </w:pPr>
            <w:r>
              <w:rPr>
                <w:rFonts w:ascii="Microsoft YaHei UI" w:eastAsia="Microsoft YaHei UI" w:hint="eastAsia"/>
                <w:b/>
                <w:spacing w:val="-2"/>
                <w:sz w:val="24"/>
              </w:rPr>
              <w:t>活動照片</w:t>
            </w:r>
          </w:p>
        </w:tc>
        <w:tc>
          <w:tcPr>
            <w:tcW w:w="5980" w:type="dxa"/>
          </w:tcPr>
          <w:p>
            <w:pPr>
              <w:pStyle w:val="TableParagraph"/>
              <w:spacing w:before="127"/>
              <w:ind w:left="1907"/>
              <w:rPr>
                <w:rFonts w:ascii="Microsoft YaHei UI" w:eastAsia="Microsoft YaHei UI" w:hint="eastAsia"/>
                <w:b/>
                <w:sz w:val="24"/>
              </w:rPr>
            </w:pPr>
            <w:r>
              <w:rPr>
                <w:rFonts w:ascii="Microsoft YaHei UI" w:eastAsia="Microsoft YaHei UI" w:hint="eastAsia"/>
                <w:b/>
                <w:sz w:val="24"/>
              </w:rPr>
              <w:t>活動照片電子檔名稱</w:t>
            </w:r>
          </w:p>
        </w:tc>
        <w:tc>
          <w:tcPr>
            <w:tcW w:w="3214" w:type="dxa"/>
          </w:tcPr>
          <w:p>
            <w:pPr>
              <w:pStyle w:val="TableParagraph"/>
              <w:spacing w:before="144"/>
              <w:ind w:left="386" w:right="375"/>
              <w:jc w:val="center"/>
              <w:rPr>
                <w:rFonts w:ascii="Microsoft YaHei UI" w:eastAsia="Microsoft YaHei UI" w:hint="eastAsia"/>
                <w:b/>
                <w:sz w:val="24"/>
              </w:rPr>
            </w:pPr>
            <w:r>
              <w:rPr>
                <w:rFonts w:ascii="Microsoft YaHei UI" w:eastAsia="Microsoft YaHei UI" w:hint="eastAsia"/>
                <w:b/>
                <w:sz w:val="24"/>
              </w:rPr>
              <w:t>活動照片內容說明</w:t>
            </w:r>
          </w:p>
        </w:tc>
      </w:tr>
      <w:tr>
        <w:trPr>
          <w:trHeight w:val="5038" w:hRule="atLeast"/>
        </w:trPr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80" w:type="dxa"/>
          </w:tcPr>
          <w:p>
            <w:pPr>
              <w:pStyle w:val="TableParagraph"/>
              <w:spacing w:before="14"/>
              <w:rPr>
                <w:rFonts w:ascii="Microsoft YaHei UI"/>
                <w:b/>
                <w:sz w:val="6"/>
              </w:rPr>
            </w:pPr>
          </w:p>
          <w:p>
            <w:pPr>
              <w:pStyle w:val="TableParagraph"/>
              <w:ind w:left="1396"/>
              <w:rPr>
                <w:rFonts w:ascii="Microsoft YaHei UI"/>
                <w:sz w:val="20"/>
              </w:rPr>
            </w:pPr>
            <w:r>
              <w:rPr>
                <w:rFonts w:ascii="Microsoft YaHei UI"/>
                <w:sz w:val="20"/>
              </w:rPr>
              <w:drawing>
                <wp:inline distT="0" distB="0" distL="0" distR="0">
                  <wp:extent cx="2058924" cy="2912364"/>
                  <wp:effectExtent l="0" t="0" r="0" b="0"/>
                  <wp:docPr id="1" name="image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924" cy="2912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 UI"/>
                <w:sz w:val="20"/>
              </w:rPr>
            </w:r>
          </w:p>
        </w:tc>
        <w:tc>
          <w:tcPr>
            <w:tcW w:w="3214" w:type="dxa"/>
          </w:tcPr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Microsoft YaHei UI"/>
                <w:b/>
                <w:sz w:val="26"/>
              </w:rPr>
            </w:pPr>
          </w:p>
          <w:p>
            <w:pPr>
              <w:pStyle w:val="TableParagraph"/>
              <w:ind w:left="386" w:right="378"/>
              <w:jc w:val="center"/>
              <w:rPr>
                <w:sz w:val="24"/>
              </w:rPr>
            </w:pPr>
            <w:r>
              <w:rPr>
                <w:sz w:val="24"/>
              </w:rPr>
              <w:t>活動海報</w:t>
            </w:r>
          </w:p>
        </w:tc>
      </w:tr>
    </w:tbl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380" w:bottom="280" w:left="600" w:right="60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7"/>
        <w:gridCol w:w="5980"/>
        <w:gridCol w:w="3214"/>
      </w:tblGrid>
      <w:tr>
        <w:trPr>
          <w:trHeight w:val="4197" w:hRule="atLeast"/>
        </w:trPr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80" w:type="dxa"/>
          </w:tcPr>
          <w:p>
            <w:pPr>
              <w:pStyle w:val="TableParagraph"/>
              <w:rPr>
                <w:rFonts w:ascii="Microsoft YaHei UI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Microsoft YaHei UI"/>
                <w:b/>
                <w:sz w:val="16"/>
              </w:rPr>
            </w:pPr>
          </w:p>
          <w:p>
            <w:pPr>
              <w:pStyle w:val="TableParagraph"/>
              <w:ind w:left="276"/>
              <w:rPr>
                <w:rFonts w:ascii="Microsoft YaHei UI"/>
                <w:sz w:val="20"/>
              </w:rPr>
            </w:pPr>
            <w:r>
              <w:rPr>
                <w:rFonts w:ascii="Microsoft YaHei UI"/>
                <w:sz w:val="20"/>
              </w:rPr>
              <w:drawing>
                <wp:inline distT="0" distB="0" distL="0" distR="0">
                  <wp:extent cx="3370645" cy="1792604"/>
                  <wp:effectExtent l="0" t="0" r="0" b="0"/>
                  <wp:docPr id="3" name="image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645" cy="1792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 UI"/>
                <w:sz w:val="20"/>
              </w:rPr>
            </w:r>
          </w:p>
        </w:tc>
        <w:tc>
          <w:tcPr>
            <w:tcW w:w="3214" w:type="dxa"/>
          </w:tcPr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Microsoft YaHei UI"/>
                <w:b/>
                <w:sz w:val="12"/>
              </w:rPr>
            </w:pPr>
          </w:p>
          <w:p>
            <w:pPr>
              <w:pStyle w:val="TableParagraph"/>
              <w:ind w:left="386" w:right="378"/>
              <w:jc w:val="center"/>
              <w:rPr>
                <w:sz w:val="24"/>
              </w:rPr>
            </w:pPr>
            <w:r>
              <w:rPr>
                <w:sz w:val="24"/>
              </w:rPr>
              <w:t>演講開場與主講人介紹</w:t>
            </w:r>
          </w:p>
        </w:tc>
      </w:tr>
      <w:tr>
        <w:trPr>
          <w:trHeight w:val="4106" w:hRule="atLeast"/>
        </w:trPr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80" w:type="dxa"/>
          </w:tcPr>
          <w:p>
            <w:pPr>
              <w:pStyle w:val="TableParagraph"/>
              <w:rPr>
                <w:rFonts w:ascii="Microsoft YaHei UI"/>
                <w:b/>
                <w:sz w:val="20"/>
              </w:rPr>
            </w:pPr>
          </w:p>
          <w:p>
            <w:pPr>
              <w:pStyle w:val="TableParagraph"/>
              <w:spacing w:before="2" w:after="1"/>
              <w:rPr>
                <w:rFonts w:ascii="Microsoft YaHei UI"/>
                <w:b/>
                <w:sz w:val="11"/>
              </w:rPr>
            </w:pPr>
          </w:p>
          <w:p>
            <w:pPr>
              <w:pStyle w:val="TableParagraph"/>
              <w:ind w:left="276"/>
              <w:rPr>
                <w:rFonts w:ascii="Microsoft YaHei UI"/>
                <w:sz w:val="20"/>
              </w:rPr>
            </w:pPr>
            <w:r>
              <w:rPr>
                <w:rFonts w:ascii="Microsoft YaHei UI"/>
                <w:sz w:val="20"/>
              </w:rPr>
              <w:drawing>
                <wp:inline distT="0" distB="0" distL="0" distR="0">
                  <wp:extent cx="3341452" cy="1777079"/>
                  <wp:effectExtent l="0" t="0" r="0" b="0"/>
                  <wp:docPr id="5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452" cy="1777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 UI"/>
                <w:sz w:val="20"/>
              </w:rPr>
            </w:r>
          </w:p>
        </w:tc>
        <w:tc>
          <w:tcPr>
            <w:tcW w:w="3214" w:type="dxa"/>
          </w:tcPr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spacing w:before="17"/>
              <w:rPr>
                <w:rFonts w:ascii="Microsoft YaHei UI"/>
                <w:b/>
                <w:sz w:val="33"/>
              </w:rPr>
            </w:pPr>
          </w:p>
          <w:p>
            <w:pPr>
              <w:pStyle w:val="TableParagraph"/>
              <w:ind w:left="386" w:right="378"/>
              <w:jc w:val="center"/>
              <w:rPr>
                <w:sz w:val="24"/>
              </w:rPr>
            </w:pPr>
            <w:r>
              <w:rPr>
                <w:sz w:val="24"/>
              </w:rPr>
              <w:t>《午夜巴黎》電影引入</w:t>
            </w:r>
          </w:p>
        </w:tc>
      </w:tr>
      <w:tr>
        <w:trPr>
          <w:trHeight w:val="3913" w:hRule="atLeast"/>
        </w:trPr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80" w:type="dxa"/>
          </w:tcPr>
          <w:p>
            <w:pPr>
              <w:pStyle w:val="TableParagraph"/>
              <w:spacing w:before="5"/>
              <w:rPr>
                <w:rFonts w:ascii="Microsoft YaHei UI"/>
                <w:b/>
                <w:sz w:val="20"/>
              </w:rPr>
            </w:pPr>
          </w:p>
          <w:p>
            <w:pPr>
              <w:pStyle w:val="TableParagraph"/>
              <w:ind w:left="276"/>
              <w:rPr>
                <w:rFonts w:ascii="Microsoft YaHei UI"/>
                <w:sz w:val="20"/>
              </w:rPr>
            </w:pPr>
            <w:r>
              <w:rPr>
                <w:rFonts w:ascii="Microsoft YaHei UI"/>
                <w:sz w:val="20"/>
              </w:rPr>
              <w:drawing>
                <wp:inline distT="0" distB="0" distL="0" distR="0">
                  <wp:extent cx="3399480" cy="1807940"/>
                  <wp:effectExtent l="0" t="0" r="0" b="0"/>
                  <wp:docPr id="7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480" cy="180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 UI"/>
                <w:sz w:val="20"/>
              </w:rPr>
            </w:r>
          </w:p>
        </w:tc>
        <w:tc>
          <w:tcPr>
            <w:tcW w:w="3214" w:type="dxa"/>
          </w:tcPr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Microsoft YaHei UI"/>
                <w:b/>
                <w:sz w:val="28"/>
              </w:rPr>
            </w:pPr>
          </w:p>
          <w:p>
            <w:pPr>
              <w:pStyle w:val="TableParagraph"/>
              <w:ind w:left="386" w:right="378"/>
              <w:jc w:val="center"/>
              <w:rPr>
                <w:sz w:val="24"/>
              </w:rPr>
            </w:pPr>
            <w:r>
              <w:rPr>
                <w:sz w:val="24"/>
              </w:rPr>
              <w:t>在地敘事因素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top="1420" w:bottom="280" w:left="600" w:right="60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7"/>
        <w:gridCol w:w="5980"/>
        <w:gridCol w:w="3214"/>
      </w:tblGrid>
      <w:tr>
        <w:trPr>
          <w:trHeight w:val="6815" w:hRule="atLeast"/>
        </w:trPr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80" w:type="dxa"/>
          </w:tcPr>
          <w:p>
            <w:pPr>
              <w:pStyle w:val="TableParagraph"/>
              <w:rPr>
                <w:rFonts w:ascii="Microsoft YaHei UI"/>
                <w:b/>
                <w:sz w:val="14"/>
              </w:rPr>
            </w:pPr>
          </w:p>
          <w:p>
            <w:pPr>
              <w:pStyle w:val="TableParagraph"/>
              <w:ind w:left="252"/>
              <w:rPr>
                <w:rFonts w:ascii="Microsoft YaHei UI"/>
                <w:sz w:val="20"/>
              </w:rPr>
            </w:pPr>
            <w:r>
              <w:rPr>
                <w:rFonts w:ascii="Microsoft YaHei UI"/>
                <w:sz w:val="20"/>
              </w:rPr>
              <w:drawing>
                <wp:inline distT="0" distB="0" distL="0" distR="0">
                  <wp:extent cx="3369928" cy="1792224"/>
                  <wp:effectExtent l="0" t="0" r="0" b="0"/>
                  <wp:docPr id="9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928" cy="179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 UI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Microsoft YaHei UI"/>
                <w:b/>
                <w:sz w:val="10"/>
              </w:rPr>
            </w:pPr>
          </w:p>
          <w:p>
            <w:pPr>
              <w:pStyle w:val="TableParagraph"/>
              <w:ind w:left="252"/>
              <w:rPr>
                <w:rFonts w:ascii="Microsoft YaHei UI"/>
                <w:sz w:val="20"/>
              </w:rPr>
            </w:pPr>
            <w:r>
              <w:rPr>
                <w:rFonts w:ascii="Microsoft YaHei UI"/>
                <w:sz w:val="20"/>
              </w:rPr>
              <w:drawing>
                <wp:inline distT="0" distB="0" distL="0" distR="0">
                  <wp:extent cx="3420076" cy="1818894"/>
                  <wp:effectExtent l="0" t="0" r="0" b="0"/>
                  <wp:docPr id="11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76" cy="1818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 UI"/>
                <w:sz w:val="20"/>
              </w:rPr>
            </w:r>
          </w:p>
        </w:tc>
        <w:tc>
          <w:tcPr>
            <w:tcW w:w="3214" w:type="dxa"/>
          </w:tcPr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14"/>
              </w:rPr>
            </w:pPr>
          </w:p>
          <w:p>
            <w:pPr>
              <w:pStyle w:val="TableParagraph"/>
              <w:spacing w:before="1"/>
              <w:ind w:left="386" w:right="378"/>
              <w:jc w:val="center"/>
              <w:rPr>
                <w:sz w:val="24"/>
              </w:rPr>
            </w:pPr>
            <w:r>
              <w:rPr>
                <w:sz w:val="24"/>
              </w:rPr>
              <w:t>老城區的五味雜陳</w:t>
            </w:r>
          </w:p>
        </w:tc>
      </w:tr>
      <w:tr>
        <w:trPr>
          <w:trHeight w:val="3745" w:hRule="atLeast"/>
        </w:trPr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80" w:type="dxa"/>
          </w:tcPr>
          <w:p>
            <w:pPr>
              <w:pStyle w:val="TableParagraph"/>
              <w:spacing w:before="16" w:after="1"/>
              <w:rPr>
                <w:rFonts w:ascii="Microsoft YaHei UI"/>
                <w:b/>
                <w:sz w:val="10"/>
              </w:rPr>
            </w:pPr>
          </w:p>
          <w:p>
            <w:pPr>
              <w:pStyle w:val="TableParagraph"/>
              <w:ind w:left="252"/>
              <w:rPr>
                <w:rFonts w:ascii="Microsoft YaHei UI"/>
                <w:sz w:val="20"/>
              </w:rPr>
            </w:pPr>
            <w:r>
              <w:rPr>
                <w:rFonts w:ascii="Microsoft YaHei UI"/>
                <w:sz w:val="20"/>
              </w:rPr>
              <w:drawing>
                <wp:inline distT="0" distB="0" distL="0" distR="0">
                  <wp:extent cx="3360794" cy="1787366"/>
                  <wp:effectExtent l="0" t="0" r="0" b="0"/>
                  <wp:docPr id="13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794" cy="1787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 UI"/>
                <w:sz w:val="20"/>
              </w:rPr>
            </w:r>
          </w:p>
        </w:tc>
        <w:tc>
          <w:tcPr>
            <w:tcW w:w="3214" w:type="dxa"/>
          </w:tcPr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spacing w:before="15"/>
              <w:rPr>
                <w:rFonts w:ascii="Microsoft YaHei UI"/>
                <w:b/>
                <w:sz w:val="23"/>
              </w:rPr>
            </w:pPr>
          </w:p>
          <w:p>
            <w:pPr>
              <w:pStyle w:val="TableParagraph"/>
              <w:ind w:left="386" w:right="378"/>
              <w:jc w:val="center"/>
              <w:rPr>
                <w:sz w:val="24"/>
              </w:rPr>
            </w:pPr>
            <w:r>
              <w:rPr>
                <w:sz w:val="24"/>
              </w:rPr>
              <w:t>創生與故事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top="1420" w:bottom="280" w:left="600" w:right="60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7"/>
        <w:gridCol w:w="5980"/>
        <w:gridCol w:w="3214"/>
      </w:tblGrid>
      <w:tr>
        <w:trPr>
          <w:trHeight w:val="6756" w:hRule="atLeast"/>
        </w:trPr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80" w:type="dxa"/>
          </w:tcPr>
          <w:p>
            <w:pPr>
              <w:pStyle w:val="TableParagraph"/>
              <w:spacing w:before="4"/>
              <w:rPr>
                <w:rFonts w:ascii="Microsoft YaHei UI"/>
                <w:b/>
                <w:sz w:val="12"/>
              </w:rPr>
            </w:pPr>
          </w:p>
          <w:p>
            <w:pPr>
              <w:pStyle w:val="TableParagraph"/>
              <w:ind w:left="252"/>
              <w:rPr>
                <w:rFonts w:ascii="Microsoft YaHei UI"/>
                <w:sz w:val="20"/>
              </w:rPr>
            </w:pPr>
            <w:r>
              <w:rPr>
                <w:rFonts w:ascii="Microsoft YaHei UI"/>
                <w:sz w:val="20"/>
              </w:rPr>
              <w:drawing>
                <wp:inline distT="0" distB="0" distL="0" distR="0">
                  <wp:extent cx="3381212" cy="1798224"/>
                  <wp:effectExtent l="0" t="0" r="0" b="0"/>
                  <wp:docPr id="15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212" cy="179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 UI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Microsoft YaHei UI"/>
                <w:b/>
                <w:sz w:val="8"/>
              </w:rPr>
            </w:pPr>
          </w:p>
          <w:p>
            <w:pPr>
              <w:pStyle w:val="TableParagraph"/>
              <w:ind w:left="252"/>
              <w:rPr>
                <w:rFonts w:ascii="Microsoft YaHei UI"/>
                <w:sz w:val="20"/>
              </w:rPr>
            </w:pPr>
            <w:r>
              <w:rPr>
                <w:rFonts w:ascii="Microsoft YaHei UI"/>
                <w:sz w:val="20"/>
              </w:rPr>
              <w:drawing>
                <wp:inline distT="0" distB="0" distL="0" distR="0">
                  <wp:extent cx="3370466" cy="1792509"/>
                  <wp:effectExtent l="0" t="0" r="0" b="0"/>
                  <wp:docPr id="17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466" cy="179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 UI"/>
                <w:sz w:val="20"/>
              </w:rPr>
            </w:r>
          </w:p>
        </w:tc>
        <w:tc>
          <w:tcPr>
            <w:tcW w:w="3214" w:type="dxa"/>
          </w:tcPr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Microsoft YaHei UI"/>
                <w:b/>
                <w:sz w:val="12"/>
              </w:rPr>
            </w:pPr>
          </w:p>
          <w:p>
            <w:pPr>
              <w:pStyle w:val="TableParagraph"/>
              <w:ind w:left="386" w:right="378"/>
              <w:jc w:val="center"/>
              <w:rPr>
                <w:sz w:val="24"/>
              </w:rPr>
            </w:pPr>
            <w:r>
              <w:rPr>
                <w:sz w:val="24"/>
              </w:rPr>
              <w:t>舒喜巷的創立</w:t>
            </w:r>
          </w:p>
        </w:tc>
      </w:tr>
      <w:tr>
        <w:trPr>
          <w:trHeight w:val="3699" w:hRule="atLeast"/>
        </w:trPr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80" w:type="dxa"/>
          </w:tcPr>
          <w:p>
            <w:pPr>
              <w:pStyle w:val="TableParagraph"/>
              <w:spacing w:before="4" w:after="1"/>
              <w:rPr>
                <w:rFonts w:ascii="Microsoft YaHei UI"/>
                <w:b/>
                <w:sz w:val="8"/>
              </w:rPr>
            </w:pPr>
          </w:p>
          <w:p>
            <w:pPr>
              <w:pStyle w:val="TableParagraph"/>
              <w:ind w:left="252"/>
              <w:rPr>
                <w:rFonts w:ascii="Microsoft YaHei UI"/>
                <w:sz w:val="20"/>
              </w:rPr>
            </w:pPr>
            <w:r>
              <w:rPr>
                <w:rFonts w:ascii="Microsoft YaHei UI"/>
                <w:sz w:val="20"/>
              </w:rPr>
              <w:drawing>
                <wp:inline distT="0" distB="0" distL="0" distR="0">
                  <wp:extent cx="3326945" cy="1769364"/>
                  <wp:effectExtent l="0" t="0" r="0" b="0"/>
                  <wp:docPr id="19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945" cy="1769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 UI"/>
                <w:sz w:val="20"/>
              </w:rPr>
            </w:r>
          </w:p>
        </w:tc>
        <w:tc>
          <w:tcPr>
            <w:tcW w:w="3214" w:type="dxa"/>
          </w:tcPr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Microsoft YaHei UI"/>
                <w:b/>
                <w:sz w:val="22"/>
              </w:rPr>
            </w:pPr>
          </w:p>
          <w:p>
            <w:pPr>
              <w:pStyle w:val="TableParagraph"/>
              <w:ind w:left="386" w:right="378"/>
              <w:jc w:val="center"/>
              <w:rPr>
                <w:sz w:val="24"/>
              </w:rPr>
            </w:pPr>
            <w:r>
              <w:rPr>
                <w:sz w:val="24"/>
              </w:rPr>
              <w:t>從士林的故事到大稻埕</w:t>
            </w:r>
          </w:p>
        </w:tc>
      </w:tr>
      <w:tr>
        <w:trPr>
          <w:trHeight w:val="2826" w:hRule="atLeast"/>
        </w:trPr>
        <w:tc>
          <w:tcPr>
            <w:tcW w:w="128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80" w:type="dxa"/>
          </w:tcPr>
          <w:p>
            <w:pPr>
              <w:pStyle w:val="TableParagraph"/>
              <w:spacing w:before="5"/>
              <w:rPr>
                <w:rFonts w:ascii="Microsoft YaHei UI"/>
                <w:b/>
                <w:sz w:val="11"/>
              </w:rPr>
            </w:pPr>
          </w:p>
          <w:p>
            <w:pPr>
              <w:pStyle w:val="TableParagraph"/>
              <w:ind w:left="252"/>
              <w:rPr>
                <w:rFonts w:ascii="Microsoft YaHei UI"/>
                <w:sz w:val="20"/>
              </w:rPr>
            </w:pPr>
            <w:r>
              <w:rPr>
                <w:rFonts w:ascii="Microsoft YaHei UI"/>
                <w:sz w:val="20"/>
              </w:rPr>
              <w:drawing>
                <wp:inline distT="0" distB="0" distL="0" distR="0">
                  <wp:extent cx="3009550" cy="1600200"/>
                  <wp:effectExtent l="0" t="0" r="0" b="0"/>
                  <wp:docPr id="21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5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 UI"/>
                <w:sz w:val="20"/>
              </w:rPr>
            </w:r>
          </w:p>
        </w:tc>
        <w:tc>
          <w:tcPr>
            <w:tcW w:w="3214" w:type="dxa"/>
          </w:tcPr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>
            <w:pPr>
              <w:pStyle w:val="TableParagraph"/>
              <w:spacing w:before="16"/>
              <w:rPr>
                <w:rFonts w:ascii="Microsoft YaHei UI"/>
                <w:b/>
                <w:sz w:val="21"/>
              </w:rPr>
            </w:pPr>
          </w:p>
          <w:p>
            <w:pPr>
              <w:pStyle w:val="TableParagraph"/>
              <w:ind w:left="386" w:right="378"/>
              <w:jc w:val="center"/>
              <w:rPr>
                <w:sz w:val="24"/>
              </w:rPr>
            </w:pPr>
            <w:r>
              <w:rPr>
                <w:sz w:val="24"/>
              </w:rPr>
              <w:t>結束大合照</w:t>
            </w:r>
          </w:p>
        </w:tc>
      </w:tr>
    </w:tbl>
    <w:sectPr>
      <w:pgSz w:w="11910" w:h="16840"/>
      <w:pgMar w:top="1420" w:bottom="280" w:left="60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YaHei UI">
    <w:altName w:val="Microsoft YaHei UI"/>
    <w:charset w:val="1"/>
    <w:family w:val="swiss"/>
    <w:pitch w:val="variable"/>
  </w:font>
  <w:font w:name="SimSun">
    <w:altName w:val="SimSu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532" w:hanging="425"/>
        <w:jc w:val="left"/>
      </w:pPr>
      <w:rPr>
        <w:rFonts w:hint="default" w:ascii="SimSun" w:hAnsi="SimSun" w:eastAsia="SimSun" w:cs="SimSun"/>
        <w:w w:val="100"/>
        <w:sz w:val="24"/>
        <w:szCs w:val="24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404" w:hanging="425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2268" w:hanging="425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3133" w:hanging="425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3997" w:hanging="425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4862" w:hanging="425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5726" w:hanging="425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6590" w:hanging="425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7455" w:hanging="425"/>
      </w:pPr>
      <w:rPr>
        <w:rFonts w:hint="default"/>
        <w:lang w:val="en-US" w:eastAsia="zh-TW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imSun" w:hAnsi="SimSun" w:eastAsia="SimSun" w:cs="SimSun"/>
      <w:lang w:val="en-US" w:eastAsia="zh-TW" w:bidi="ar-SA"/>
    </w:rPr>
  </w:style>
  <w:style w:styleId="BodyText" w:type="paragraph">
    <w:name w:val="Body Text"/>
    <w:basedOn w:val="Normal"/>
    <w:uiPriority w:val="1"/>
    <w:qFormat/>
    <w:pPr/>
    <w:rPr>
      <w:rFonts w:ascii="Microsoft YaHei UI" w:hAnsi="Microsoft YaHei UI" w:eastAsia="Microsoft YaHei UI" w:cs="Microsoft YaHei UI"/>
      <w:b/>
      <w:bCs/>
      <w:sz w:val="32"/>
      <w:szCs w:val="32"/>
      <w:lang w:val="en-US" w:eastAsia="zh-TW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zh-TW" w:bidi="ar-SA"/>
    </w:rPr>
  </w:style>
  <w:style w:styleId="TableParagraph" w:type="paragraph">
    <w:name w:val="Table Paragraph"/>
    <w:basedOn w:val="Normal"/>
    <w:uiPriority w:val="1"/>
    <w:qFormat/>
    <w:pPr/>
    <w:rPr>
      <w:rFonts w:ascii="SimSun" w:hAnsi="SimSun" w:eastAsia="SimSun" w:cs="SimSun"/>
      <w:lang w:val="en-US" w:eastAsia="zh-TW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柏霏 黃</dc:creator>
  <dcterms:created xsi:type="dcterms:W3CDTF">2023-01-06T03:52:30Z</dcterms:created>
  <dcterms:modified xsi:type="dcterms:W3CDTF">2023-01-06T03:52:30Z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2022-10-13T00:00:00Z</vt:filetime>
  </property>
  <property fmtid="{D5CDD505-2E9C-101B-9397-08002B2CF9AE}" pid="3" name="Creator">
    <vt:lpwstr>WPS 文字</vt:lpwstr>
  </property>
  <property fmtid="{D5CDD505-2E9C-101B-9397-08002B2CF9AE}" pid="4" name="LastSaved">
    <vt:filetime>2023-01-06T00:00:00Z</vt:filetime>
  </property>
</Properties>
</file>