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9BD7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2A4C84B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4616"/>
        <w:gridCol w:w="4124"/>
      </w:tblGrid>
      <w:tr w:rsidR="005154D4" w:rsidRPr="001C1E24" w14:paraId="3A0FA10C" w14:textId="77777777" w:rsidTr="00CB2E9F">
        <w:trPr>
          <w:trHeight w:val="567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B17E6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0A2BA" w14:textId="5AA1645E" w:rsidR="005154D4" w:rsidRPr="00C85903" w:rsidRDefault="00CB2E9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B2E9F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B2-2-4「涵養中國文化落實於教學與課程」計畫：工學院</w:t>
            </w:r>
          </w:p>
        </w:tc>
      </w:tr>
      <w:tr w:rsidR="005154D4" w:rsidRPr="001C1E24" w14:paraId="55B79372" w14:textId="77777777" w:rsidTr="00CB2E9F">
        <w:trPr>
          <w:trHeight w:val="567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A21D5C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F749" w14:textId="3D6E7E70" w:rsidR="005154D4" w:rsidRPr="00A97F70" w:rsidRDefault="006D025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陶瓷實作</w:t>
            </w:r>
          </w:p>
        </w:tc>
      </w:tr>
      <w:tr w:rsidR="005154D4" w:rsidRPr="001C1E24" w14:paraId="09D19C98" w14:textId="77777777" w:rsidTr="00CB2E9F">
        <w:trPr>
          <w:trHeight w:val="567"/>
          <w:jc w:val="center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A053C7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F18D" w14:textId="34E33532" w:rsidR="005154D4" w:rsidRPr="00A97F70" w:rsidRDefault="006D025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陶瓷藝術實作技巧訓練</w:t>
            </w:r>
          </w:p>
        </w:tc>
      </w:tr>
      <w:tr w:rsidR="005154D4" w:rsidRPr="001C1E24" w14:paraId="683874A1" w14:textId="77777777" w:rsidTr="00CB2E9F">
        <w:trPr>
          <w:trHeight w:val="3628"/>
          <w:jc w:val="center"/>
        </w:trPr>
        <w:tc>
          <w:tcPr>
            <w:tcW w:w="13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13C0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1819877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F3B79" w14:textId="4183159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D0250">
              <w:rPr>
                <w:rFonts w:eastAsia="標楷體" w:hint="eastAsia"/>
              </w:rPr>
              <w:t>化學工程與材料工程學系</w:t>
            </w:r>
          </w:p>
          <w:p w14:paraId="144956DE" w14:textId="4A34FDD6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6D0250">
              <w:rPr>
                <w:rFonts w:eastAsia="標楷體" w:hint="eastAsia"/>
              </w:rPr>
              <w:t>1</w:t>
            </w:r>
            <w:r w:rsidR="00F44D91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1</w:t>
            </w:r>
            <w:r w:rsidR="006D0250">
              <w:rPr>
                <w:rFonts w:eastAsia="標楷體" w:hint="eastAsia"/>
              </w:rPr>
              <w:t>年</w:t>
            </w:r>
            <w:r w:rsidR="006D0250">
              <w:rPr>
                <w:rFonts w:eastAsia="標楷體" w:hint="eastAsia"/>
              </w:rPr>
              <w:t>1</w:t>
            </w:r>
            <w:r w:rsidR="006D0250">
              <w:rPr>
                <w:rFonts w:eastAsia="標楷體"/>
              </w:rPr>
              <w:t>0</w:t>
            </w:r>
            <w:r w:rsidR="006D0250">
              <w:rPr>
                <w:rFonts w:eastAsia="標楷體" w:hint="eastAsia"/>
              </w:rPr>
              <w:t>月</w:t>
            </w:r>
            <w:r w:rsidR="000919A4">
              <w:rPr>
                <w:rFonts w:eastAsia="標楷體" w:hint="eastAsia"/>
              </w:rPr>
              <w:t>2</w:t>
            </w:r>
            <w:r w:rsidR="000919A4">
              <w:rPr>
                <w:rFonts w:eastAsia="標楷體"/>
              </w:rPr>
              <w:t>1</w:t>
            </w:r>
            <w:r w:rsidR="006D0250">
              <w:rPr>
                <w:rFonts w:eastAsia="標楷體" w:hint="eastAsia"/>
              </w:rPr>
              <w:t>日</w:t>
            </w:r>
            <w:r w:rsidR="00936EBA">
              <w:rPr>
                <w:rFonts w:eastAsia="標楷體" w:hint="eastAsia"/>
              </w:rPr>
              <w:t xml:space="preserve"> </w:t>
            </w:r>
            <w:r w:rsidR="000C72FF">
              <w:rPr>
                <w:rFonts w:eastAsia="標楷體" w:hint="eastAsia"/>
              </w:rPr>
              <w:t>13:</w:t>
            </w:r>
            <w:r w:rsidR="00F44D91">
              <w:rPr>
                <w:rFonts w:eastAsia="標楷體"/>
              </w:rPr>
              <w:t>3</w:t>
            </w:r>
            <w:r w:rsidR="000C72FF">
              <w:rPr>
                <w:rFonts w:eastAsia="標楷體" w:hint="eastAsia"/>
              </w:rPr>
              <w:t>0~</w:t>
            </w:r>
            <w:r w:rsidR="00A75E7A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6</w:t>
            </w:r>
            <w:r w:rsidR="00A75E7A">
              <w:rPr>
                <w:rFonts w:eastAsia="標楷體" w:hint="eastAsia"/>
              </w:rPr>
              <w:t>:</w:t>
            </w:r>
            <w:r w:rsidR="00F44D91">
              <w:rPr>
                <w:rFonts w:eastAsia="標楷體"/>
              </w:rPr>
              <w:t>3</w:t>
            </w:r>
            <w:r w:rsidR="00A75E7A">
              <w:rPr>
                <w:rFonts w:eastAsia="標楷體" w:hint="eastAsia"/>
              </w:rPr>
              <w:t>0</w:t>
            </w:r>
          </w:p>
          <w:p w14:paraId="5C96482E" w14:textId="11540CE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6D0250">
              <w:rPr>
                <w:rFonts w:eastAsia="標楷體" w:hint="eastAsia"/>
              </w:rPr>
              <w:t>創客中心</w:t>
            </w:r>
            <w:proofErr w:type="gramEnd"/>
            <w:r w:rsidR="006D0250">
              <w:rPr>
                <w:rFonts w:eastAsia="標楷體" w:hint="eastAsia"/>
              </w:rPr>
              <w:t xml:space="preserve"> </w:t>
            </w:r>
            <w:r w:rsidR="006D0250">
              <w:rPr>
                <w:rFonts w:eastAsia="標楷體" w:hint="eastAsia"/>
              </w:rPr>
              <w:t>陶藝教室</w:t>
            </w:r>
          </w:p>
          <w:p w14:paraId="0C5BFC22" w14:textId="706A38F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6D0250">
              <w:rPr>
                <w:rFonts w:eastAsia="標楷體" w:hint="eastAsia"/>
              </w:rPr>
              <w:t>許柏彥老師</w:t>
            </w:r>
          </w:p>
          <w:p w14:paraId="3FE45BA6" w14:textId="4DB5E2B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CB2E9F">
              <w:rPr>
                <w:rFonts w:eastAsia="標楷體"/>
                <w:u w:val="single"/>
              </w:rPr>
              <w:t>20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B2E9F">
              <w:rPr>
                <w:rFonts w:eastAsia="標楷體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="00AA3A3E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A3A3E">
              <w:rPr>
                <w:rFonts w:eastAsia="標楷體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369CCB18" w14:textId="0C4EBE8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CB2E9F">
              <w:rPr>
                <w:rFonts w:eastAsia="標楷體"/>
              </w:rPr>
              <w:br/>
            </w:r>
            <w:r w:rsidR="000C7F7E">
              <w:rPr>
                <w:rFonts w:eastAsia="標楷體" w:hint="eastAsia"/>
              </w:rPr>
              <w:t>第一堂經過介紹陶瓷的特色後，這次來</w:t>
            </w:r>
            <w:proofErr w:type="gramStart"/>
            <w:r w:rsidR="000C7F7E">
              <w:rPr>
                <w:rFonts w:eastAsia="標楷體" w:hint="eastAsia"/>
              </w:rPr>
              <w:t>學習揉土</w:t>
            </w:r>
            <w:proofErr w:type="gramEnd"/>
            <w:r w:rsidR="000C7F7E">
              <w:rPr>
                <w:rFonts w:eastAsia="標楷體" w:hint="eastAsia"/>
              </w:rPr>
              <w:t>，以</w:t>
            </w:r>
            <w:proofErr w:type="gramStart"/>
            <w:r w:rsidR="000C7F7E">
              <w:rPr>
                <w:rFonts w:eastAsia="標楷體" w:hint="eastAsia"/>
              </w:rPr>
              <w:t>揉土再</w:t>
            </w:r>
            <w:proofErr w:type="gramEnd"/>
            <w:r w:rsidR="000C7F7E">
              <w:rPr>
                <w:rFonts w:eastAsia="標楷體" w:hint="eastAsia"/>
              </w:rPr>
              <w:t>延伸成立體創作雕</w:t>
            </w:r>
            <w:r w:rsidR="00530698">
              <w:rPr>
                <w:rFonts w:eastAsia="標楷體" w:hint="eastAsia"/>
              </w:rPr>
              <w:t>塑，</w:t>
            </w:r>
            <w:proofErr w:type="gramStart"/>
            <w:r w:rsidR="00530698">
              <w:rPr>
                <w:rFonts w:eastAsia="標楷體" w:hint="eastAsia"/>
              </w:rPr>
              <w:t>菊花練是陶瓷</w:t>
            </w:r>
            <w:proofErr w:type="gramEnd"/>
            <w:r w:rsidR="00530698">
              <w:rPr>
                <w:rFonts w:eastAsia="標楷體" w:hint="eastAsia"/>
              </w:rPr>
              <w:t>的第一步和基礎，在同學練習菊花練練土後</w:t>
            </w:r>
            <w:proofErr w:type="gramStart"/>
            <w:r w:rsidR="00530698">
              <w:rPr>
                <w:rFonts w:eastAsia="標楷體" w:hint="eastAsia"/>
              </w:rPr>
              <w:t>再用練好</w:t>
            </w:r>
            <w:proofErr w:type="gramEnd"/>
            <w:r w:rsidR="00530698">
              <w:rPr>
                <w:rFonts w:eastAsia="標楷體" w:hint="eastAsia"/>
              </w:rPr>
              <w:t>的土變成抽象</w:t>
            </w:r>
            <w:r w:rsidR="00892981">
              <w:rPr>
                <w:rFonts w:eastAsia="標楷體" w:hint="eastAsia"/>
              </w:rPr>
              <w:t>概念的雕塑，以形態取代具體的雕塑形象</w:t>
            </w:r>
            <w:r w:rsidR="00A30885">
              <w:rPr>
                <w:rFonts w:eastAsia="標楷體" w:hint="eastAsia"/>
              </w:rPr>
              <w:t>，讓同學以不一樣的方式去接觸陶瓷的特色以及</w:t>
            </w:r>
            <w:r w:rsidR="0096467E">
              <w:rPr>
                <w:rFonts w:eastAsia="標楷體" w:hint="eastAsia"/>
              </w:rPr>
              <w:t>更親</w:t>
            </w:r>
            <w:r w:rsidR="00DC4AA6">
              <w:rPr>
                <w:rFonts w:eastAsia="標楷體" w:hint="eastAsia"/>
              </w:rPr>
              <w:t>切地體驗製作簡單的雕塑</w:t>
            </w:r>
          </w:p>
          <w:p w14:paraId="26B848A7" w14:textId="77777777" w:rsidR="006176BF" w:rsidRDefault="006176BF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06C7E392" w14:textId="379D8F46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DC4AA6">
              <w:rPr>
                <w:rFonts w:eastAsia="標楷體" w:hint="eastAsia"/>
              </w:rPr>
              <w:t>同學在學習菊花練後，了解為什麼要</w:t>
            </w:r>
            <w:proofErr w:type="gramStart"/>
            <w:r w:rsidR="00DC4AA6">
              <w:rPr>
                <w:rFonts w:eastAsia="標楷體" w:hint="eastAsia"/>
              </w:rPr>
              <w:t>揉土令土更</w:t>
            </w:r>
            <w:proofErr w:type="gramEnd"/>
            <w:r w:rsidR="00DC4AA6">
              <w:rPr>
                <w:rFonts w:eastAsia="標楷體" w:hint="eastAsia"/>
              </w:rPr>
              <w:t>均勻，以及在燒製時</w:t>
            </w:r>
            <w:r w:rsidR="004D2D5F">
              <w:rPr>
                <w:rFonts w:eastAsia="標楷體" w:hint="eastAsia"/>
              </w:rPr>
              <w:t>需要把空氣排出去的方法，同學從陶瓷領域中了解到藝術的不同面</w:t>
            </w:r>
            <w:r w:rsidR="00BF13A9">
              <w:rPr>
                <w:rFonts w:eastAsia="標楷體" w:hint="eastAsia"/>
              </w:rPr>
              <w:t>向，</w:t>
            </w:r>
            <w:r w:rsidR="006B1696">
              <w:rPr>
                <w:rFonts w:eastAsia="標楷體" w:hint="eastAsia"/>
              </w:rPr>
              <w:t>以簡單的方式去體驗做雕塑，了解藝術雕塑不一定是具體的，</w:t>
            </w:r>
            <w:r w:rsidR="00B03A22">
              <w:rPr>
                <w:rFonts w:eastAsia="標楷體" w:hint="eastAsia"/>
              </w:rPr>
              <w:t>陶瓷除了生活器皿外還有不同的面貌，具有高度的</w:t>
            </w:r>
            <w:r w:rsidR="00F02BEF">
              <w:rPr>
                <w:rFonts w:eastAsia="標楷體" w:hint="eastAsia"/>
              </w:rPr>
              <w:t>可塑性。</w:t>
            </w:r>
          </w:p>
          <w:p w14:paraId="6290CDEA" w14:textId="77777777" w:rsidR="006176BF" w:rsidRPr="004F456F" w:rsidRDefault="006176BF" w:rsidP="00CB2E9F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14:paraId="285A3B30" w14:textId="77777777" w:rsidTr="00CB2E9F">
        <w:trPr>
          <w:trHeight w:val="753"/>
          <w:jc w:val="center"/>
        </w:trPr>
        <w:tc>
          <w:tcPr>
            <w:tcW w:w="13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F308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555CEC4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9E44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2E6948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4BF2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6492C9F4" w14:textId="77777777" w:rsidTr="00CB2E9F">
        <w:trPr>
          <w:trHeight w:val="454"/>
          <w:jc w:val="center"/>
        </w:trPr>
        <w:tc>
          <w:tcPr>
            <w:tcW w:w="13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D63B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auto"/>
          </w:tcPr>
          <w:p w14:paraId="39078E65" w14:textId="3E7656CB" w:rsidR="005154D4" w:rsidRPr="000A3C6D" w:rsidRDefault="00B24C7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5CEC9019" wp14:editId="23FA95CE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47625</wp:posOffset>
                  </wp:positionV>
                  <wp:extent cx="1586230" cy="2115185"/>
                  <wp:effectExtent l="0" t="0" r="1270" b="5715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21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EE7887" w14:textId="4DC43A40" w:rsidR="005154D4" w:rsidRPr="000A3C6D" w:rsidRDefault="00B24C7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</w:rPr>
              <w:t>示範揉土</w:t>
            </w:r>
            <w:proofErr w:type="gramEnd"/>
          </w:p>
        </w:tc>
      </w:tr>
      <w:tr w:rsidR="005154D4" w:rsidRPr="004F456F" w14:paraId="0BFADC53" w14:textId="77777777" w:rsidTr="00CB2E9F">
        <w:trPr>
          <w:trHeight w:val="454"/>
          <w:jc w:val="center"/>
        </w:trPr>
        <w:tc>
          <w:tcPr>
            <w:tcW w:w="13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A79A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auto"/>
          </w:tcPr>
          <w:p w14:paraId="1FFA81C5" w14:textId="6DA29B88" w:rsidR="005154D4" w:rsidRPr="000A3C6D" w:rsidRDefault="00CB612E" w:rsidP="00CB2E9F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C0124C" wp14:editId="49EC6DAD">
                  <wp:extent cx="1685925" cy="22479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68" cy="225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6B6693" w14:textId="4CA913A5" w:rsidR="008A14B5" w:rsidRPr="000A3C6D" w:rsidRDefault="00E5597D" w:rsidP="008A14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</w:t>
            </w:r>
            <w:r w:rsidR="00CB612E">
              <w:rPr>
                <w:rFonts w:ascii="標楷體" w:eastAsia="標楷體" w:hAnsi="標楷體" w:hint="eastAsia"/>
              </w:rPr>
              <w:t>的抽象</w:t>
            </w:r>
            <w:r w:rsidR="00A1601D">
              <w:rPr>
                <w:rFonts w:ascii="標楷體" w:eastAsia="標楷體" w:hAnsi="標楷體" w:hint="eastAsia"/>
              </w:rPr>
              <w:t>雕塑展示</w:t>
            </w:r>
          </w:p>
          <w:p w14:paraId="685124BA" w14:textId="5F4991D9" w:rsidR="00E60D94" w:rsidRPr="000A3C6D" w:rsidRDefault="00E60D9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14:paraId="3162AAED" w14:textId="77777777" w:rsidTr="00CB2E9F">
        <w:trPr>
          <w:trHeight w:val="454"/>
          <w:jc w:val="center"/>
        </w:trPr>
        <w:tc>
          <w:tcPr>
            <w:tcW w:w="13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30D1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auto"/>
          </w:tcPr>
          <w:p w14:paraId="6E79A98E" w14:textId="29BB4539" w:rsidR="005154D4" w:rsidRPr="000A3C6D" w:rsidRDefault="00F450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1F51792" wp14:editId="48F9BB0D">
                  <wp:extent cx="2276475" cy="1707615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171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6A9F00" w14:textId="7AE0EB61" w:rsidR="005154D4" w:rsidRPr="000A3C6D" w:rsidRDefault="00F450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</w:rPr>
              <w:t>從揉土中</w:t>
            </w:r>
            <w:proofErr w:type="gramEnd"/>
            <w:r w:rsidR="005B6B22">
              <w:rPr>
                <w:rFonts w:ascii="標楷體" w:eastAsia="標楷體" w:hAnsi="標楷體" w:hint="eastAsia"/>
              </w:rPr>
              <w:t>延伸變成雕塑的示範過程</w:t>
            </w:r>
          </w:p>
        </w:tc>
      </w:tr>
      <w:tr w:rsidR="005154D4" w:rsidRPr="004F456F" w14:paraId="2B6F0499" w14:textId="77777777" w:rsidTr="00CB2E9F">
        <w:trPr>
          <w:trHeight w:val="454"/>
          <w:jc w:val="center"/>
        </w:trPr>
        <w:tc>
          <w:tcPr>
            <w:tcW w:w="13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41D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auto"/>
          </w:tcPr>
          <w:p w14:paraId="1D2B3021" w14:textId="152E8C4C" w:rsidR="005154D4" w:rsidRPr="000A3C6D" w:rsidRDefault="008036E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1E78DF6" wp14:editId="182436C9">
                  <wp:extent cx="1676400" cy="223525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90333" cy="225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E229EC" w14:textId="4CC7E253" w:rsidR="005154D4" w:rsidRPr="000A3C6D" w:rsidRDefault="008036E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510A59">
              <w:rPr>
                <w:rFonts w:ascii="標楷體" w:eastAsia="標楷體" w:hAnsi="標楷體" w:hint="eastAsia"/>
              </w:rPr>
              <w:t>輔導學員製作抽象雕塑</w:t>
            </w:r>
          </w:p>
        </w:tc>
      </w:tr>
      <w:tr w:rsidR="005154D4" w:rsidRPr="004F456F" w14:paraId="255C91A2" w14:textId="77777777" w:rsidTr="00CB2E9F">
        <w:trPr>
          <w:trHeight w:val="454"/>
          <w:jc w:val="center"/>
        </w:trPr>
        <w:tc>
          <w:tcPr>
            <w:tcW w:w="13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02E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auto"/>
          </w:tcPr>
          <w:p w14:paraId="50D32647" w14:textId="4EE05A57" w:rsidR="005154D4" w:rsidRPr="000A3C6D" w:rsidRDefault="004B3A6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02FA27A" wp14:editId="61485FF3">
                  <wp:extent cx="1704975" cy="22733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844" cy="227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706196" w14:textId="5917199A" w:rsidR="005154D4" w:rsidRPr="000A3C6D" w:rsidRDefault="00135A4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本次上課的學員作品</w:t>
            </w:r>
          </w:p>
        </w:tc>
      </w:tr>
    </w:tbl>
    <w:p w14:paraId="7AB8ECCB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9407" w14:textId="77777777" w:rsidR="002C3E20" w:rsidRDefault="002C3E20" w:rsidP="00B23FF5">
      <w:pPr>
        <w:ind w:left="360" w:hanging="240"/>
      </w:pPr>
      <w:r>
        <w:separator/>
      </w:r>
    </w:p>
  </w:endnote>
  <w:endnote w:type="continuationSeparator" w:id="0">
    <w:p w14:paraId="2FE0C6E5" w14:textId="77777777" w:rsidR="002C3E20" w:rsidRDefault="002C3E2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A0D8" w14:textId="77777777" w:rsidR="0025437C" w:rsidRDefault="002C3E2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522858C" w14:textId="200A4F15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E9F" w:rsidRPr="00CB2E9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6A1F08" w14:textId="77777777" w:rsidR="0025437C" w:rsidRDefault="002C3E2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3AFE" w14:textId="77777777" w:rsidR="0025437C" w:rsidRDefault="002C3E2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5D7A" w14:textId="77777777" w:rsidR="002C3E20" w:rsidRDefault="002C3E20" w:rsidP="00B23FF5">
      <w:pPr>
        <w:ind w:left="360" w:hanging="240"/>
      </w:pPr>
      <w:r>
        <w:separator/>
      </w:r>
    </w:p>
  </w:footnote>
  <w:footnote w:type="continuationSeparator" w:id="0">
    <w:p w14:paraId="165D8318" w14:textId="77777777" w:rsidR="002C3E20" w:rsidRDefault="002C3E2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79E8" w14:textId="77777777" w:rsidR="0025437C" w:rsidRDefault="002C3E2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A6DF" w14:textId="77777777" w:rsidR="0025437C" w:rsidRDefault="002C3E2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7D26" w14:textId="77777777" w:rsidR="0025437C" w:rsidRDefault="002C3E2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19A4"/>
    <w:rsid w:val="00092FC2"/>
    <w:rsid w:val="000C6361"/>
    <w:rsid w:val="000C72FF"/>
    <w:rsid w:val="000C7F7E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5A48"/>
    <w:rsid w:val="001369F7"/>
    <w:rsid w:val="0014348C"/>
    <w:rsid w:val="00150C69"/>
    <w:rsid w:val="00155E67"/>
    <w:rsid w:val="0015616E"/>
    <w:rsid w:val="00160661"/>
    <w:rsid w:val="00181BF9"/>
    <w:rsid w:val="00193E9D"/>
    <w:rsid w:val="001A1AB8"/>
    <w:rsid w:val="001B2F52"/>
    <w:rsid w:val="001C751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3E20"/>
    <w:rsid w:val="003209B7"/>
    <w:rsid w:val="00330FED"/>
    <w:rsid w:val="00351D61"/>
    <w:rsid w:val="00354423"/>
    <w:rsid w:val="003645C9"/>
    <w:rsid w:val="00371728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3A6B"/>
    <w:rsid w:val="004B4231"/>
    <w:rsid w:val="004B4E40"/>
    <w:rsid w:val="004B7372"/>
    <w:rsid w:val="004C6020"/>
    <w:rsid w:val="004D2D5F"/>
    <w:rsid w:val="004D60DA"/>
    <w:rsid w:val="004E4531"/>
    <w:rsid w:val="004E539A"/>
    <w:rsid w:val="004F085E"/>
    <w:rsid w:val="00510A59"/>
    <w:rsid w:val="005154D4"/>
    <w:rsid w:val="00515AF1"/>
    <w:rsid w:val="00530698"/>
    <w:rsid w:val="00552264"/>
    <w:rsid w:val="00562725"/>
    <w:rsid w:val="0057201E"/>
    <w:rsid w:val="005724A3"/>
    <w:rsid w:val="00592CC9"/>
    <w:rsid w:val="00597DCA"/>
    <w:rsid w:val="005A402E"/>
    <w:rsid w:val="005B6B22"/>
    <w:rsid w:val="005C11F5"/>
    <w:rsid w:val="00603F7C"/>
    <w:rsid w:val="006176BF"/>
    <w:rsid w:val="00617A41"/>
    <w:rsid w:val="00656733"/>
    <w:rsid w:val="006647F3"/>
    <w:rsid w:val="00684CAE"/>
    <w:rsid w:val="006B1696"/>
    <w:rsid w:val="006B3051"/>
    <w:rsid w:val="006B368D"/>
    <w:rsid w:val="006C58CC"/>
    <w:rsid w:val="006D0250"/>
    <w:rsid w:val="0070235E"/>
    <w:rsid w:val="00704676"/>
    <w:rsid w:val="00721127"/>
    <w:rsid w:val="007329F0"/>
    <w:rsid w:val="0075524B"/>
    <w:rsid w:val="0079038A"/>
    <w:rsid w:val="00791708"/>
    <w:rsid w:val="007B623C"/>
    <w:rsid w:val="007C196F"/>
    <w:rsid w:val="007D5CFA"/>
    <w:rsid w:val="007E7B64"/>
    <w:rsid w:val="0080354B"/>
    <w:rsid w:val="008036E1"/>
    <w:rsid w:val="00814324"/>
    <w:rsid w:val="00821128"/>
    <w:rsid w:val="00831778"/>
    <w:rsid w:val="008328BE"/>
    <w:rsid w:val="00842199"/>
    <w:rsid w:val="008424F1"/>
    <w:rsid w:val="00850116"/>
    <w:rsid w:val="00872AE2"/>
    <w:rsid w:val="008737D0"/>
    <w:rsid w:val="00883668"/>
    <w:rsid w:val="00892981"/>
    <w:rsid w:val="008A14B5"/>
    <w:rsid w:val="008A6FB5"/>
    <w:rsid w:val="008B455A"/>
    <w:rsid w:val="008B4AE5"/>
    <w:rsid w:val="008D5BE1"/>
    <w:rsid w:val="008E4C06"/>
    <w:rsid w:val="008F1184"/>
    <w:rsid w:val="008F5994"/>
    <w:rsid w:val="009076F2"/>
    <w:rsid w:val="00914500"/>
    <w:rsid w:val="00916375"/>
    <w:rsid w:val="009332C9"/>
    <w:rsid w:val="009366A9"/>
    <w:rsid w:val="00936EBA"/>
    <w:rsid w:val="009438DC"/>
    <w:rsid w:val="0096467E"/>
    <w:rsid w:val="0097052F"/>
    <w:rsid w:val="009768B6"/>
    <w:rsid w:val="00981873"/>
    <w:rsid w:val="009923CC"/>
    <w:rsid w:val="00992F86"/>
    <w:rsid w:val="00995862"/>
    <w:rsid w:val="009A2FD0"/>
    <w:rsid w:val="009A3DF2"/>
    <w:rsid w:val="009A5924"/>
    <w:rsid w:val="009A65C5"/>
    <w:rsid w:val="009B165F"/>
    <w:rsid w:val="009C68C4"/>
    <w:rsid w:val="009D0A74"/>
    <w:rsid w:val="00A1601D"/>
    <w:rsid w:val="00A22C84"/>
    <w:rsid w:val="00A30885"/>
    <w:rsid w:val="00A32E54"/>
    <w:rsid w:val="00A36E0F"/>
    <w:rsid w:val="00A45E48"/>
    <w:rsid w:val="00A462F3"/>
    <w:rsid w:val="00A47DAA"/>
    <w:rsid w:val="00A53C82"/>
    <w:rsid w:val="00A735F7"/>
    <w:rsid w:val="00A75E7A"/>
    <w:rsid w:val="00AA1183"/>
    <w:rsid w:val="00AA3A3E"/>
    <w:rsid w:val="00AA6D86"/>
    <w:rsid w:val="00AC1584"/>
    <w:rsid w:val="00AE1A9C"/>
    <w:rsid w:val="00AF2470"/>
    <w:rsid w:val="00B03A22"/>
    <w:rsid w:val="00B1410E"/>
    <w:rsid w:val="00B167BD"/>
    <w:rsid w:val="00B1692F"/>
    <w:rsid w:val="00B23FF5"/>
    <w:rsid w:val="00B24C7E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3C3A"/>
    <w:rsid w:val="00BB5CD8"/>
    <w:rsid w:val="00BC55D2"/>
    <w:rsid w:val="00BD3380"/>
    <w:rsid w:val="00BD5CCF"/>
    <w:rsid w:val="00BD622A"/>
    <w:rsid w:val="00BE2524"/>
    <w:rsid w:val="00BE28E6"/>
    <w:rsid w:val="00BE2A7B"/>
    <w:rsid w:val="00BE3B65"/>
    <w:rsid w:val="00BF13A9"/>
    <w:rsid w:val="00C061DC"/>
    <w:rsid w:val="00C10948"/>
    <w:rsid w:val="00C152B8"/>
    <w:rsid w:val="00C1647E"/>
    <w:rsid w:val="00C41DBC"/>
    <w:rsid w:val="00C50DD8"/>
    <w:rsid w:val="00C55C85"/>
    <w:rsid w:val="00C61B34"/>
    <w:rsid w:val="00C674E9"/>
    <w:rsid w:val="00C75BA7"/>
    <w:rsid w:val="00C85903"/>
    <w:rsid w:val="00CA789C"/>
    <w:rsid w:val="00CB0934"/>
    <w:rsid w:val="00CB2E9F"/>
    <w:rsid w:val="00CB612E"/>
    <w:rsid w:val="00CC3263"/>
    <w:rsid w:val="00CD0C6E"/>
    <w:rsid w:val="00CD6B1E"/>
    <w:rsid w:val="00CF18ED"/>
    <w:rsid w:val="00CF27ED"/>
    <w:rsid w:val="00CF6CE0"/>
    <w:rsid w:val="00D109CC"/>
    <w:rsid w:val="00D17A99"/>
    <w:rsid w:val="00D47A2C"/>
    <w:rsid w:val="00D568D2"/>
    <w:rsid w:val="00D8364E"/>
    <w:rsid w:val="00D9258C"/>
    <w:rsid w:val="00D92C97"/>
    <w:rsid w:val="00DA393E"/>
    <w:rsid w:val="00DB5541"/>
    <w:rsid w:val="00DB6801"/>
    <w:rsid w:val="00DC4AA6"/>
    <w:rsid w:val="00DE34DC"/>
    <w:rsid w:val="00E54DDB"/>
    <w:rsid w:val="00E5597D"/>
    <w:rsid w:val="00E60D94"/>
    <w:rsid w:val="00E63476"/>
    <w:rsid w:val="00E70B4B"/>
    <w:rsid w:val="00E71E26"/>
    <w:rsid w:val="00E73113"/>
    <w:rsid w:val="00E83F85"/>
    <w:rsid w:val="00E9468D"/>
    <w:rsid w:val="00EE2775"/>
    <w:rsid w:val="00EF0C35"/>
    <w:rsid w:val="00EF1472"/>
    <w:rsid w:val="00F01582"/>
    <w:rsid w:val="00F02BEF"/>
    <w:rsid w:val="00F21BF7"/>
    <w:rsid w:val="00F33C19"/>
    <w:rsid w:val="00F44D91"/>
    <w:rsid w:val="00F45047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FFA0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2020-12-07T05:03:00Z</cp:lastPrinted>
  <dcterms:created xsi:type="dcterms:W3CDTF">2022-10-24T09:18:00Z</dcterms:created>
  <dcterms:modified xsi:type="dcterms:W3CDTF">2022-10-25T01:06:00Z</dcterms:modified>
</cp:coreProperties>
</file>