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54E4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B3 </w:t>
            </w:r>
            <w:r>
              <w:rPr>
                <w:rFonts w:ascii="Times New Roman" w:eastAsia="標楷體" w:hAnsi="Times New Roman" w:hint="eastAsia"/>
                <w:szCs w:val="24"/>
              </w:rPr>
              <w:t>開設智慧生活科技軸線學科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7C3FAA" w:rsidRDefault="00B12988" w:rsidP="005166A9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4049D">
              <w:rPr>
                <w:rFonts w:ascii="Times New Roman" w:eastAsia="標楷體" w:hAnsi="Times New Roman" w:hint="eastAsia"/>
                <w:szCs w:val="24"/>
              </w:rPr>
              <w:t>林士傑</w:t>
            </w:r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正走向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顛覆的四個產業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</w:t>
            </w:r>
            <w:r w:rsidR="0064049D">
              <w:rPr>
                <w:rFonts w:ascii="標楷體" w:eastAsia="標楷體" w:hAnsi="標楷體" w:hint="eastAsia"/>
              </w:rPr>
              <w:t>11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64049D">
              <w:rPr>
                <w:rFonts w:ascii="標楷體" w:eastAsia="標楷體" w:hAnsi="標楷體" w:hint="eastAsia"/>
              </w:rPr>
              <w:t>23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64049D">
              <w:rPr>
                <w:rFonts w:ascii="標楷體" w:eastAsia="標楷體" w:hAnsi="標楷體" w:hint="eastAsia"/>
              </w:rPr>
              <w:t>604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7C3FAA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64049D">
              <w:rPr>
                <w:rFonts w:ascii="Times New Roman" w:eastAsia="標楷體" w:hAnsi="Times New Roman" w:hint="eastAsia"/>
                <w:szCs w:val="24"/>
              </w:rPr>
              <w:t>林士傑</w:t>
            </w:r>
            <w:r w:rsidR="007C3FAA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正走向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7C3FAA" w:rsidRPr="007C3FAA">
              <w:rPr>
                <w:rFonts w:ascii="Times New Roman" w:eastAsia="標楷體" w:hAnsi="Times New Roman" w:hint="eastAsia"/>
                <w:szCs w:val="24"/>
              </w:rPr>
              <w:t>顛覆的四個產業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64049D">
              <w:rPr>
                <w:rFonts w:ascii="標楷體" w:eastAsia="標楷體" w:hAnsi="標楷體" w:hint="eastAsia"/>
              </w:rPr>
              <w:t>31</w:t>
            </w:r>
            <w:bookmarkStart w:id="0" w:name="_GoBack"/>
            <w:bookmarkEnd w:id="0"/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64049D">
              <w:rPr>
                <w:rFonts w:ascii="標楷體" w:eastAsia="標楷體" w:hAnsi="標楷體" w:hint="eastAsia"/>
                <w:u w:val="single"/>
              </w:rPr>
              <w:t>9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7C3FAA" w:rsidRPr="007C3FAA" w:rsidRDefault="007C3FAA" w:rsidP="007C3FAA">
            <w:pPr>
              <w:widowControl/>
              <w:shd w:val="clear" w:color="auto" w:fill="FFFFFF"/>
              <w:spacing w:after="150"/>
              <w:ind w:leftChars="0" w:firstLineChars="0"/>
              <w:rPr>
                <w:rFonts w:ascii="Times New Roman" w:eastAsia="標楷體" w:hAnsi="Times New Roman"/>
                <w:szCs w:val="24"/>
              </w:rPr>
            </w:pPr>
            <w:r w:rsidRPr="007C3FAA">
              <w:rPr>
                <w:rFonts w:ascii="Times New Roman" w:eastAsia="標楷體" w:hAnsi="Times New Roman" w:hint="eastAsia"/>
                <w:szCs w:val="24"/>
              </w:rPr>
              <w:t>「業務員可能會研究和比較少數選項，只根據承保能力限制而放棄諸多選項，但是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程式設計可以重複這個技能組合，使其效率更高，並確保消費者擁有最佳選項，」保險科技公司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iLife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>的創辦人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Nelson Lee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表示。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iLife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>利用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整合，為消費者提供責任歸屬、清晰度，以及最佳化的保單選項。</w:t>
            </w:r>
            <w:proofErr w:type="gramStart"/>
            <w:r w:rsidRPr="007C3FAA">
              <w:rPr>
                <w:rFonts w:ascii="Times New Roman" w:eastAsia="標楷體" w:hAnsi="Times New Roman" w:hint="eastAsia"/>
                <w:szCs w:val="24"/>
              </w:rPr>
              <w:t>此外，</w:t>
            </w:r>
            <w:proofErr w:type="gramEnd"/>
            <w:r w:rsidRPr="007C3FAA">
              <w:rPr>
                <w:rFonts w:ascii="Times New Roman" w:eastAsia="標楷體" w:hAnsi="Times New Roman" w:hint="eastAsia"/>
                <w:szCs w:val="24"/>
              </w:rPr>
              <w:t>Lee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建議，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也可以透過智慧安全和購買介面來保護人類經驗，所有選項都經過嚴格審查，好讓消費者能夠保護自己的資產和保單。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其他平台也開始出現，以解決產業中缺乏透明度的問題，例如位於田納西州納許維爾的公司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spellStart"/>
            <w:r w:rsidRPr="007C3FAA">
              <w:rPr>
                <w:rFonts w:ascii="Times New Roman" w:eastAsia="標楷體" w:hAnsi="Times New Roman" w:hint="eastAsia"/>
                <w:szCs w:val="24"/>
              </w:rPr>
              <w:t>Mployer</w:t>
            </w:r>
            <w:proofErr w:type="spellEnd"/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Advisor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，利用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和遍及許多公共和私人來源的即時資料混合，為公司醫療保險計畫的經紀人評分。隨著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 xml:space="preserve"> Big data 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和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AI</w:t>
            </w:r>
            <w:r w:rsidRPr="007C3FAA">
              <w:rPr>
                <w:rFonts w:ascii="Times New Roman" w:eastAsia="標楷體" w:hAnsi="Times New Roman" w:hint="eastAsia"/>
                <w:szCs w:val="24"/>
              </w:rPr>
              <w:t>重塑保險業的基礎，保險業將因為過時的做法而進行大幅重整，可能幾乎沒有產業比保險業更適合進行顛覆。</w:t>
            </w:r>
          </w:p>
          <w:p w:rsidR="00DA6BA4" w:rsidRPr="00DA6BA4" w:rsidRDefault="00DA6BA4" w:rsidP="007C3FAA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52BBE34D" wp14:editId="0D0BECA6">
                  <wp:extent cx="2401083" cy="1800000"/>
                  <wp:effectExtent l="0" t="0" r="0" b="0"/>
                  <wp:docPr id="4" name="圖片 4" descr="J:\D槽 更新 106.11\財金系 活動 照片\109\06 王煒竣\20200925 王煒竣演講_20112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06 王煒竣\20200925 王煒竣演講_20112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04BD91ED" wp14:editId="7793DC54">
                  <wp:extent cx="2401083" cy="1800000"/>
                  <wp:effectExtent l="0" t="0" r="0" b="0"/>
                  <wp:docPr id="3" name="圖片 3" descr="J:\D槽 更新 106.11\財金系 活動 照片\109\06 王煒竣\20200925 王煒竣演講_2011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06 王煒竣\20200925 王煒竣演講_2011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6A4C247E" wp14:editId="0620E964">
                  <wp:extent cx="2401083" cy="1800000"/>
                  <wp:effectExtent l="0" t="0" r="0" b="0"/>
                  <wp:docPr id="2" name="圖片 2" descr="J:\D槽 更新 106.11\財金系 活動 照片\109\06 王煒竣\20200925 王煒竣演講_20112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06 王煒竣\20200925 王煒竣演講_20112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7C3FA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7C3FAA">
              <w:rPr>
                <w:noProof/>
              </w:rPr>
              <w:drawing>
                <wp:inline distT="0" distB="0" distL="0" distR="0" wp14:anchorId="1502143F" wp14:editId="0BCF6512">
                  <wp:extent cx="2401083" cy="1800000"/>
                  <wp:effectExtent l="0" t="0" r="0" b="0"/>
                  <wp:docPr id="1" name="圖片 1" descr="J:\D槽 更新 106.11\財金系 活動 照片\109\06 王煒竣\20200925 王煒竣演講_201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06 王煒竣\20200925 王煒竣演講_201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EA" w:rsidRDefault="008122EA" w:rsidP="00B23FF5">
      <w:pPr>
        <w:ind w:left="360" w:hanging="240"/>
      </w:pPr>
      <w:r>
        <w:separator/>
      </w:r>
    </w:p>
  </w:endnote>
  <w:endnote w:type="continuationSeparator" w:id="0">
    <w:p w:rsidR="008122EA" w:rsidRDefault="008122E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122E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49D" w:rsidRPr="0064049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122E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122E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EA" w:rsidRDefault="008122EA" w:rsidP="00B23FF5">
      <w:pPr>
        <w:ind w:left="360" w:hanging="240"/>
      </w:pPr>
      <w:r>
        <w:separator/>
      </w:r>
    </w:p>
  </w:footnote>
  <w:footnote w:type="continuationSeparator" w:id="0">
    <w:p w:rsidR="008122EA" w:rsidRDefault="008122E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122E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122E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122EA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4049D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C3FAA"/>
    <w:rsid w:val="007D5CFA"/>
    <w:rsid w:val="00810F15"/>
    <w:rsid w:val="008122EA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049F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FB363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16</cp:revision>
  <cp:lastPrinted>2020-11-25T03:34:00Z</cp:lastPrinted>
  <dcterms:created xsi:type="dcterms:W3CDTF">2020-11-23T06:51:00Z</dcterms:created>
  <dcterms:modified xsi:type="dcterms:W3CDTF">2022-12-01T06:13:00Z</dcterms:modified>
</cp:coreProperties>
</file>