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775"/>
        <w:gridCol w:w="3114"/>
      </w:tblGrid>
      <w:tr w:rsidR="00E90E4E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C93CB2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93CB2">
              <w:rPr>
                <w:rFonts w:ascii="標楷體" w:eastAsia="標楷體" w:hAnsi="標楷體" w:hint="eastAsia"/>
                <w:sz w:val="27"/>
                <w:szCs w:val="27"/>
              </w:rPr>
              <w:t>B2-2-5 「涵養中華文化教學計畫」</w:t>
            </w:r>
          </w:p>
        </w:tc>
      </w:tr>
      <w:tr w:rsidR="00E90E4E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835DFB" w:rsidP="00835DF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35DFB">
              <w:rPr>
                <w:rFonts w:ascii="Times New Roman" w:eastAsia="標楷體" w:hAnsi="Times New Roman" w:hint="eastAsia"/>
                <w:szCs w:val="24"/>
              </w:rPr>
              <w:t>辦理專題講座</w:t>
            </w:r>
          </w:p>
        </w:tc>
      </w:tr>
      <w:tr w:rsidR="00E90E4E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BD32BA" w:rsidP="00BD32BA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中華文化及其研究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szCs w:val="24"/>
              </w:rPr>
              <w:t>概念到方法</w:t>
            </w:r>
          </w:p>
        </w:tc>
      </w:tr>
      <w:tr w:rsidR="00E90E4E" w:rsidRPr="001C1E24" w:rsidTr="0066728F">
        <w:trPr>
          <w:trHeight w:val="3628"/>
          <w:jc w:val="center"/>
        </w:trPr>
        <w:tc>
          <w:tcPr>
            <w:tcW w:w="13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A07C2E">
              <w:rPr>
                <w:rFonts w:eastAsia="標楷體" w:hint="eastAsia"/>
              </w:rPr>
              <w:t>11</w:t>
            </w:r>
            <w:r w:rsidR="00BD32BA">
              <w:rPr>
                <w:rFonts w:eastAsia="標楷體" w:hint="eastAsia"/>
              </w:rPr>
              <w:t>1</w:t>
            </w:r>
            <w:r w:rsidR="006E63C2">
              <w:rPr>
                <w:rFonts w:eastAsia="標楷體" w:hint="eastAsia"/>
              </w:rPr>
              <w:t>年</w:t>
            </w:r>
            <w:r w:rsidR="00BD32BA">
              <w:rPr>
                <w:rFonts w:eastAsia="標楷體" w:hint="eastAsia"/>
              </w:rPr>
              <w:t>6</w:t>
            </w:r>
            <w:r w:rsidR="006E63C2">
              <w:rPr>
                <w:rFonts w:eastAsia="標楷體" w:hint="eastAsia"/>
              </w:rPr>
              <w:t>月</w:t>
            </w:r>
            <w:r w:rsidR="00BD32BA">
              <w:rPr>
                <w:rFonts w:eastAsia="標楷體" w:hint="eastAsia"/>
              </w:rPr>
              <w:t>16</w:t>
            </w:r>
            <w:r w:rsidR="006E63C2">
              <w:rPr>
                <w:rFonts w:eastAsia="標楷體" w:hint="eastAsia"/>
              </w:rPr>
              <w:t>日</w:t>
            </w:r>
          </w:p>
          <w:p w:rsidR="005154D4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活動地點：</w:t>
            </w:r>
            <w:r w:rsidR="00BD32BA" w:rsidRPr="00BD32BA">
              <w:rPr>
                <w:rFonts w:ascii="Times New Roman" w:eastAsia="標楷體" w:hAnsi="Times New Roman" w:cs="Times New Roman"/>
              </w:rPr>
              <w:t>線上</w:t>
            </w:r>
            <w:r w:rsidR="00BD32BA" w:rsidRPr="00BD32BA">
              <w:rPr>
                <w:rFonts w:ascii="Times New Roman" w:eastAsia="標楷體" w:hAnsi="Times New Roman" w:cs="Times New Roman"/>
              </w:rPr>
              <w:t>TEAMS</w:t>
            </w:r>
            <w:r w:rsidR="00BD32BA" w:rsidRPr="00BD32BA">
              <w:rPr>
                <w:rFonts w:ascii="Times New Roman" w:eastAsia="標楷體" w:hAnsi="Times New Roman" w:cs="Times New Roman"/>
              </w:rPr>
              <w:t>會議</w:t>
            </w:r>
          </w:p>
          <w:p w:rsidR="006C6D4E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BD32BA">
              <w:rPr>
                <w:rFonts w:ascii="Times New Roman" w:eastAsia="標楷體" w:hAnsi="Times New Roman" w:cs="Times New Roman"/>
              </w:rPr>
              <w:t>主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講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者：</w:t>
            </w:r>
            <w:r w:rsidR="00A40270" w:rsidRPr="00BD32BA">
              <w:rPr>
                <w:rFonts w:ascii="Times New Roman" w:eastAsia="標楷體" w:hAnsi="Times New Roman" w:cs="Times New Roman"/>
              </w:rPr>
              <w:t>王淑美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BD32BA">
              <w:rPr>
                <w:rFonts w:eastAsia="標楷體" w:hint="eastAsia"/>
              </w:rPr>
              <w:t>32</w:t>
            </w:r>
            <w:r w:rsidR="00A77B63">
              <w:rPr>
                <w:rFonts w:eastAsia="標楷體" w:hint="eastAsia"/>
              </w:rPr>
              <w:t>人</w:t>
            </w:r>
          </w:p>
          <w:p w:rsidR="001F221B" w:rsidRDefault="005154D4" w:rsidP="005D08F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B65522" w:rsidRPr="00B65522">
              <w:rPr>
                <w:rFonts w:eastAsia="標楷體" w:hint="eastAsia"/>
              </w:rPr>
              <w:t>本場講座演講者王淑美，為政治大學新聞學系教授，其研究專長以新聞實務、消費文化研究及傳播科技社會為主。本次演講她介紹中華文化的</w:t>
            </w:r>
            <w:r w:rsidR="00B65522">
              <w:rPr>
                <w:rFonts w:eastAsia="標楷體" w:hint="eastAsia"/>
              </w:rPr>
              <w:t>概念、研究方法、民族研究問題及論文實作，讓學生清楚何謂問題意識，以便解決</w:t>
            </w:r>
            <w:r w:rsidR="00427F5D">
              <w:rPr>
                <w:rFonts w:eastAsia="標楷體" w:hint="eastAsia"/>
              </w:rPr>
              <w:t>社會</w:t>
            </w:r>
            <w:r w:rsidR="00B65522">
              <w:rPr>
                <w:rFonts w:eastAsia="標楷體" w:hint="eastAsia"/>
              </w:rPr>
              <w:t>問題，她也提到</w:t>
            </w:r>
            <w:r w:rsidR="00B65522" w:rsidRPr="00B65522">
              <w:rPr>
                <w:rFonts w:ascii="Times New Roman" w:eastAsia="標楷體" w:hAnsi="Times New Roman" w:cs="Times New Roman"/>
              </w:rPr>
              <w:t>Endnote</w:t>
            </w:r>
            <w:r w:rsidR="00B65522" w:rsidRPr="00B65522">
              <w:rPr>
                <w:rFonts w:eastAsia="標楷體" w:hint="eastAsia"/>
              </w:rPr>
              <w:t>軟體的</w:t>
            </w:r>
            <w:r w:rsidR="00B65522">
              <w:rPr>
                <w:rFonts w:eastAsia="標楷體" w:hint="eastAsia"/>
              </w:rPr>
              <w:t>操作方法還有論文相關結構，讓有意深造的同學了解研究所的全貌。</w:t>
            </w:r>
          </w:p>
          <w:p w:rsidR="005154D4" w:rsidRPr="005D08FA" w:rsidRDefault="005154D4" w:rsidP="001F221B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B65522" w:rsidRPr="00B65522">
              <w:rPr>
                <w:rFonts w:eastAsia="標楷體" w:hint="eastAsia"/>
              </w:rPr>
              <w:t>藉由本場講座，讓新聞系同學了解中華文化的概念，以及初步認識研究所，知道其運作模式。中華文化是中華民族生生不息、發展壯大的豐厚滋養和突出優勢，是我們最深厚的文化軟實力，</w:t>
            </w:r>
            <w:r w:rsidR="00B65522">
              <w:rPr>
                <w:rFonts w:eastAsia="標楷體" w:hint="eastAsia"/>
              </w:rPr>
              <w:t>這促使</w:t>
            </w:r>
            <w:r w:rsidR="00B65522" w:rsidRPr="00B65522">
              <w:rPr>
                <w:rFonts w:eastAsia="標楷體" w:hint="eastAsia"/>
              </w:rPr>
              <w:t>中華傳統文化的創造性和創新性發展</w:t>
            </w:r>
            <w:r w:rsidR="00B65522">
              <w:rPr>
                <w:rFonts w:eastAsia="標楷體" w:hint="eastAsia"/>
              </w:rPr>
              <w:t>於</w:t>
            </w:r>
            <w:r w:rsidR="00B65522" w:rsidRPr="00B65522">
              <w:rPr>
                <w:rFonts w:eastAsia="標楷體" w:hint="eastAsia"/>
              </w:rPr>
              <w:t>今日受到前所未有的重視。</w:t>
            </w:r>
          </w:p>
        </w:tc>
      </w:tr>
      <w:tr w:rsidR="00E90E4E" w:rsidRPr="004F456F" w:rsidTr="0066728F">
        <w:trPr>
          <w:trHeight w:val="753"/>
          <w:jc w:val="center"/>
        </w:trPr>
        <w:tc>
          <w:tcPr>
            <w:tcW w:w="133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E90E4E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A4027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9290A53" wp14:editId="067DC0C3">
                  <wp:extent cx="3454085" cy="235278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63" cy="2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A40270" w:rsidRDefault="00CF3D72" w:rsidP="00A40270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大略</w:t>
            </w:r>
            <w:r w:rsidR="00A40270" w:rsidRPr="00A40270">
              <w:rPr>
                <w:rFonts w:ascii="Times New Roman" w:eastAsia="標楷體" w:hAnsi="Times New Roman" w:cs="Times New Roman"/>
              </w:rPr>
              <w:t>介紹</w:t>
            </w:r>
            <w:r w:rsidR="00A40270" w:rsidRPr="00A40270">
              <w:rPr>
                <w:rFonts w:ascii="Times New Roman" w:eastAsia="標楷體" w:hAnsi="Times New Roman" w:cs="Times New Roman"/>
              </w:rPr>
              <w:t>Endnote</w:t>
            </w:r>
            <w:r w:rsidR="00A40270" w:rsidRPr="00A40270">
              <w:rPr>
                <w:rFonts w:ascii="Times New Roman" w:eastAsia="標楷體" w:hAnsi="Times New Roman" w:cs="Times New Roman"/>
              </w:rPr>
              <w:t>軟體</w:t>
            </w:r>
            <w:r w:rsidR="00E90E4E">
              <w:rPr>
                <w:rFonts w:ascii="Times New Roman" w:eastAsia="標楷體" w:hAnsi="Times New Roman" w:cs="Times New Roman" w:hint="eastAsia"/>
              </w:rPr>
              <w:t>的操作方法。</w:t>
            </w:r>
          </w:p>
        </w:tc>
      </w:tr>
      <w:tr w:rsidR="00E90E4E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A77B63" w:rsidRDefault="00E90E4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3806FF">
              <w:rPr>
                <w:noProof/>
              </w:rPr>
              <w:drawing>
                <wp:inline distT="0" distB="0" distL="0" distR="0" wp14:anchorId="7F07D196" wp14:editId="6A006AD7">
                  <wp:extent cx="3453765" cy="1942742"/>
                  <wp:effectExtent l="0" t="0" r="0" b="635"/>
                  <wp:docPr id="15" name="圖片 15" descr="C:\Users\first\Downloads\snapshot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rst\Downloads\snapshot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5" cy="194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BD32BA" w:rsidRDefault="00BD32BA" w:rsidP="00A77B63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 w:rsidRPr="00BD32BA">
              <w:rPr>
                <w:rFonts w:ascii="Times New Roman" w:eastAsia="標楷體" w:hAnsi="Times New Roman" w:cs="Times New Roman"/>
              </w:rPr>
              <w:t>同學們</w:t>
            </w:r>
            <w:r w:rsidRPr="00BD32BA">
              <w:rPr>
                <w:rFonts w:ascii="Times New Roman" w:eastAsia="標楷體" w:hAnsi="Times New Roman" w:cs="Times New Roman"/>
              </w:rPr>
              <w:t>Q&amp;A</w:t>
            </w:r>
            <w:r w:rsidRPr="00BD32BA">
              <w:rPr>
                <w:rFonts w:ascii="Times New Roman" w:eastAsia="標楷體" w:hAnsi="Times New Roman" w:cs="Times New Roman"/>
              </w:rPr>
              <w:t>時間</w:t>
            </w:r>
            <w:r w:rsidR="0009299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90E4E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E90E4E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E90E4E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E90E4E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7B" w:rsidRDefault="00B7027B" w:rsidP="00B23FF5">
      <w:pPr>
        <w:ind w:left="360" w:hanging="240"/>
      </w:pPr>
      <w:r>
        <w:separator/>
      </w:r>
    </w:p>
  </w:endnote>
  <w:endnote w:type="continuationSeparator" w:id="0">
    <w:p w:rsidR="00B7027B" w:rsidRDefault="00B7027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027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C1" w:rsidRPr="001D0FC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B7027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027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7B" w:rsidRDefault="00B7027B" w:rsidP="00B23FF5">
      <w:pPr>
        <w:ind w:left="360" w:hanging="240"/>
      </w:pPr>
      <w:r>
        <w:separator/>
      </w:r>
    </w:p>
  </w:footnote>
  <w:footnote w:type="continuationSeparator" w:id="0">
    <w:p w:rsidR="00B7027B" w:rsidRDefault="00B7027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027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027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027B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7FCB"/>
    <w:rsid w:val="00033373"/>
    <w:rsid w:val="00043EEB"/>
    <w:rsid w:val="000562F5"/>
    <w:rsid w:val="000611E4"/>
    <w:rsid w:val="00080EF3"/>
    <w:rsid w:val="00092996"/>
    <w:rsid w:val="00092FC2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D0FC1"/>
    <w:rsid w:val="001F221B"/>
    <w:rsid w:val="001F4E0E"/>
    <w:rsid w:val="001F567D"/>
    <w:rsid w:val="001F71A5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85218"/>
    <w:rsid w:val="002A50E6"/>
    <w:rsid w:val="002A614C"/>
    <w:rsid w:val="002B1169"/>
    <w:rsid w:val="00306201"/>
    <w:rsid w:val="00330FED"/>
    <w:rsid w:val="00354423"/>
    <w:rsid w:val="003645C9"/>
    <w:rsid w:val="003A7DBF"/>
    <w:rsid w:val="003C4882"/>
    <w:rsid w:val="003D2B26"/>
    <w:rsid w:val="003E2AC4"/>
    <w:rsid w:val="003F61D5"/>
    <w:rsid w:val="003F7A1E"/>
    <w:rsid w:val="00404AA7"/>
    <w:rsid w:val="00410E13"/>
    <w:rsid w:val="00427F5D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D08FA"/>
    <w:rsid w:val="00603F7C"/>
    <w:rsid w:val="00617A41"/>
    <w:rsid w:val="00643D19"/>
    <w:rsid w:val="00656733"/>
    <w:rsid w:val="006647F3"/>
    <w:rsid w:val="0066728F"/>
    <w:rsid w:val="00684CAE"/>
    <w:rsid w:val="006B3051"/>
    <w:rsid w:val="006B368D"/>
    <w:rsid w:val="006C58CC"/>
    <w:rsid w:val="006C6D4E"/>
    <w:rsid w:val="006D7CA6"/>
    <w:rsid w:val="006E4261"/>
    <w:rsid w:val="006E63C2"/>
    <w:rsid w:val="006F2034"/>
    <w:rsid w:val="0070235E"/>
    <w:rsid w:val="00721127"/>
    <w:rsid w:val="0079038A"/>
    <w:rsid w:val="00791708"/>
    <w:rsid w:val="007B623C"/>
    <w:rsid w:val="007D5CFA"/>
    <w:rsid w:val="00814324"/>
    <w:rsid w:val="00821128"/>
    <w:rsid w:val="00831778"/>
    <w:rsid w:val="008328BE"/>
    <w:rsid w:val="00835DFB"/>
    <w:rsid w:val="008424F1"/>
    <w:rsid w:val="00872910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05091"/>
    <w:rsid w:val="00914500"/>
    <w:rsid w:val="009332C9"/>
    <w:rsid w:val="009438DC"/>
    <w:rsid w:val="0097052F"/>
    <w:rsid w:val="0097528B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7C2E"/>
    <w:rsid w:val="00A32E54"/>
    <w:rsid w:val="00A36E0F"/>
    <w:rsid w:val="00A40270"/>
    <w:rsid w:val="00A45E48"/>
    <w:rsid w:val="00A462F3"/>
    <w:rsid w:val="00A47DAA"/>
    <w:rsid w:val="00A50833"/>
    <w:rsid w:val="00A53C82"/>
    <w:rsid w:val="00A735F7"/>
    <w:rsid w:val="00A77B63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65522"/>
    <w:rsid w:val="00B7027B"/>
    <w:rsid w:val="00B71FA6"/>
    <w:rsid w:val="00B77EA2"/>
    <w:rsid w:val="00B92094"/>
    <w:rsid w:val="00BA069C"/>
    <w:rsid w:val="00BA7DBC"/>
    <w:rsid w:val="00BB5CD8"/>
    <w:rsid w:val="00BC55D2"/>
    <w:rsid w:val="00BD32BA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93CB2"/>
    <w:rsid w:val="00CA789C"/>
    <w:rsid w:val="00CB0934"/>
    <w:rsid w:val="00CC3263"/>
    <w:rsid w:val="00CD0C6E"/>
    <w:rsid w:val="00CD6B1E"/>
    <w:rsid w:val="00CF3D72"/>
    <w:rsid w:val="00CF6CE0"/>
    <w:rsid w:val="00D17A99"/>
    <w:rsid w:val="00D47A2C"/>
    <w:rsid w:val="00D8364E"/>
    <w:rsid w:val="00D9258C"/>
    <w:rsid w:val="00DA393E"/>
    <w:rsid w:val="00DB5541"/>
    <w:rsid w:val="00DB6801"/>
    <w:rsid w:val="00E54DDB"/>
    <w:rsid w:val="00E70B4B"/>
    <w:rsid w:val="00E71E26"/>
    <w:rsid w:val="00E83F85"/>
    <w:rsid w:val="00E90E4E"/>
    <w:rsid w:val="00E9468D"/>
    <w:rsid w:val="00E97870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dcterms:created xsi:type="dcterms:W3CDTF">2022-08-18T06:28:00Z</dcterms:created>
  <dcterms:modified xsi:type="dcterms:W3CDTF">2022-08-18T06:28:00Z</dcterms:modified>
</cp:coreProperties>
</file>