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5166"/>
        <w:gridCol w:w="3641"/>
      </w:tblGrid>
      <w:tr w:rsidR="005154D4" w:rsidRPr="001C1E24" w:rsidTr="002F0312">
        <w:trPr>
          <w:trHeight w:val="567"/>
          <w:jc w:val="center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8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Default="003C5C89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C1弱勢學生安心就學</w:t>
            </w:r>
            <w:r w:rsidR="007B49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7B49F6" w:rsidRPr="00C85903" w:rsidRDefault="007B49F6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C1-2強化弱勢學生入學前輔導措施</w:t>
            </w:r>
          </w:p>
        </w:tc>
      </w:tr>
      <w:tr w:rsidR="005154D4" w:rsidRPr="001C1E24" w:rsidTr="002F0312">
        <w:trPr>
          <w:trHeight w:val="567"/>
          <w:jc w:val="center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870" w:rsidRPr="00A97F70" w:rsidRDefault="005E7D33" w:rsidP="00F8261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5E7D33">
              <w:rPr>
                <w:rFonts w:ascii="標楷體" w:eastAsia="標楷體" w:hAnsi="標楷體" w:cs="Times New Roman" w:hint="eastAsia"/>
                <w:szCs w:val="24"/>
              </w:rPr>
              <w:t>約聘工讀生協助住宿之弱勢學生宿舍生活照護，協助篩選弱勢學生住宿名冊。</w:t>
            </w:r>
          </w:p>
        </w:tc>
      </w:tr>
      <w:tr w:rsidR="005154D4" w:rsidRPr="001C1E24" w:rsidTr="002F0312">
        <w:trPr>
          <w:trHeight w:val="56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0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2C0193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成果報告</w:t>
            </w:r>
          </w:p>
        </w:tc>
      </w:tr>
      <w:tr w:rsidR="005154D4" w:rsidRPr="001C1E24" w:rsidTr="002F0312">
        <w:trPr>
          <w:trHeight w:val="3628"/>
          <w:jc w:val="center"/>
        </w:trPr>
        <w:tc>
          <w:tcPr>
            <w:tcW w:w="13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0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2C0193">
              <w:rPr>
                <w:rFonts w:eastAsia="標楷體" w:hint="eastAsia"/>
              </w:rPr>
              <w:t>生活輔導組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AB2EA9">
              <w:rPr>
                <w:rFonts w:eastAsia="標楷體" w:hint="eastAsia"/>
              </w:rPr>
              <w:t>111</w:t>
            </w:r>
            <w:r w:rsidR="00AB2EA9">
              <w:rPr>
                <w:rFonts w:eastAsia="標楷體" w:hint="eastAsia"/>
              </w:rPr>
              <w:t>年</w:t>
            </w:r>
            <w:r w:rsidR="008B3021">
              <w:rPr>
                <w:rFonts w:eastAsia="標楷體" w:hint="eastAsia"/>
              </w:rPr>
              <w:t>9</w:t>
            </w:r>
            <w:r w:rsidR="00B568CB">
              <w:rPr>
                <w:rFonts w:eastAsia="標楷體" w:hint="eastAsia"/>
              </w:rPr>
              <w:t>月</w:t>
            </w:r>
            <w:r w:rsidR="008B3021">
              <w:rPr>
                <w:rFonts w:eastAsia="標楷體" w:hint="eastAsia"/>
              </w:rPr>
              <w:t>12</w:t>
            </w:r>
            <w:r w:rsidR="00B568CB">
              <w:rPr>
                <w:rFonts w:eastAsia="標楷體" w:hint="eastAsia"/>
              </w:rPr>
              <w:t>日至</w:t>
            </w:r>
            <w:r w:rsidR="00126A10">
              <w:rPr>
                <w:rFonts w:eastAsia="標楷體" w:hint="eastAsia"/>
              </w:rPr>
              <w:t>111</w:t>
            </w:r>
            <w:r w:rsidR="00126A10">
              <w:rPr>
                <w:rFonts w:eastAsia="標楷體" w:hint="eastAsia"/>
              </w:rPr>
              <w:t>年</w:t>
            </w:r>
            <w:r w:rsidR="008B3021">
              <w:rPr>
                <w:rFonts w:eastAsia="標楷體" w:hint="eastAsia"/>
              </w:rPr>
              <w:t>12</w:t>
            </w:r>
            <w:r w:rsidR="00126A10">
              <w:rPr>
                <w:rFonts w:eastAsia="標楷體" w:hint="eastAsia"/>
              </w:rPr>
              <w:t>月</w:t>
            </w:r>
            <w:r w:rsidR="00CF4252">
              <w:rPr>
                <w:rFonts w:eastAsia="標楷體" w:hint="eastAsia"/>
              </w:rPr>
              <w:t>30</w:t>
            </w:r>
            <w:r w:rsidR="00CF4252">
              <w:rPr>
                <w:rFonts w:eastAsia="標楷體" w:hint="eastAsia"/>
              </w:rPr>
              <w:t>日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CF4252">
              <w:rPr>
                <w:rFonts w:eastAsia="標楷體" w:hint="eastAsia"/>
              </w:rPr>
              <w:t>校本部及學生宿舍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8776EC">
              <w:rPr>
                <w:rFonts w:eastAsia="標楷體" w:hint="eastAsia"/>
                <w:u w:val="single"/>
              </w:rPr>
              <w:t>184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="008776EC">
              <w:rPr>
                <w:rFonts w:eastAsia="標楷體" w:hint="eastAsia"/>
                <w:u w:val="single"/>
              </w:rPr>
              <w:t xml:space="preserve"> 184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F82618" w:rsidRPr="00F82618" w:rsidRDefault="008776EC" w:rsidP="0061755D">
            <w:pPr>
              <w:ind w:leftChars="150" w:left="360" w:firstLineChars="206" w:firstLine="49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  <w:r w:rsidR="00F82618" w:rsidRPr="00F82618">
              <w:rPr>
                <w:rFonts w:eastAsia="標楷體" w:hint="eastAsia"/>
              </w:rPr>
              <w:t>學年度第一學期高等教育深耕計畫，本校學生事務處生活輔導組為協助弱勢學生安心就學，特提供該等學生可優先入住本校宿舍，並給予住宿費用減免，以減輕其經濟壓力。</w:t>
            </w:r>
          </w:p>
          <w:p w:rsidR="00F82618" w:rsidRPr="00F82618" w:rsidRDefault="00F82618" w:rsidP="0061755D">
            <w:pPr>
              <w:ind w:leftChars="150" w:left="360" w:firstLineChars="206" w:firstLine="494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茲為協助住宿之經濟不利之</w:t>
            </w:r>
            <w:proofErr w:type="gramStart"/>
            <w:r w:rsidRPr="00F82618">
              <w:rPr>
                <w:rFonts w:eastAsia="標楷體" w:hint="eastAsia"/>
              </w:rPr>
              <w:t>學生遂約用</w:t>
            </w:r>
            <w:proofErr w:type="gramEnd"/>
            <w:r w:rsidRPr="00F82618">
              <w:rPr>
                <w:rFonts w:eastAsia="標楷體" w:hint="eastAsia"/>
              </w:rPr>
              <w:t>4</w:t>
            </w:r>
            <w:r w:rsidRPr="00F82618">
              <w:rPr>
                <w:rFonts w:eastAsia="標楷體" w:hint="eastAsia"/>
              </w:rPr>
              <w:t>名工讀生，先行協助篩選經濟不利之學生名單，以及早減輕經濟不利學生之經濟壓力，並且因經由名單的掌握，約用之工讀生得以協助該些學生解決日常宿舍事務之相關問題。經由營造安心學習之住宿環境，使該些學生得以於在學期間儘快適應團體生活，不因經濟不利因素妨礙學習歷程截至</w:t>
            </w:r>
            <w:r w:rsidR="006B7DF4">
              <w:rPr>
                <w:rFonts w:eastAsia="標楷體" w:hint="eastAsia"/>
              </w:rPr>
              <w:t>10</w:t>
            </w:r>
            <w:r w:rsidRPr="00F82618">
              <w:rPr>
                <w:rFonts w:eastAsia="標楷體" w:hint="eastAsia"/>
              </w:rPr>
              <w:t>月中旬，已從名單內篩選經濟不利</w:t>
            </w:r>
            <w:r w:rsidR="009174A3">
              <w:rPr>
                <w:rFonts w:eastAsia="標楷體" w:hint="eastAsia"/>
              </w:rPr>
              <w:t>184</w:t>
            </w:r>
            <w:r w:rsidRPr="00F82618">
              <w:rPr>
                <w:rFonts w:eastAsia="標楷體" w:hint="eastAsia"/>
              </w:rPr>
              <w:t>位同學，且</w:t>
            </w:r>
            <w:r w:rsidR="009174A3">
              <w:rPr>
                <w:rFonts w:eastAsia="標楷體" w:hint="eastAsia"/>
              </w:rPr>
              <w:t xml:space="preserve"> 184</w:t>
            </w:r>
            <w:r w:rsidRPr="00F82618">
              <w:rPr>
                <w:rFonts w:eastAsia="標楷體" w:hint="eastAsia"/>
              </w:rPr>
              <w:t>位同學皆通過審核（清冊留存備查），已優先安排入住，並給予宿舍費用減免。</w:t>
            </w:r>
          </w:p>
          <w:p w:rsidR="00F82618" w:rsidRPr="00F82618" w:rsidRDefault="00114AEB" w:rsidP="00F82618">
            <w:pPr>
              <w:ind w:leftChars="150" w:left="360" w:firstLineChars="106" w:firstLine="25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  <w:r>
              <w:rPr>
                <w:rFonts w:eastAsia="標楷體" w:hint="eastAsia"/>
              </w:rPr>
              <w:t>學年度第一</w:t>
            </w:r>
            <w:r w:rsidR="008C49EF">
              <w:rPr>
                <w:rFonts w:eastAsia="標楷體" w:hint="eastAsia"/>
              </w:rPr>
              <w:t>學期在</w:t>
            </w:r>
            <w:r w:rsidR="00F82618" w:rsidRPr="00F82618">
              <w:rPr>
                <w:rFonts w:eastAsia="標楷體" w:hint="eastAsia"/>
              </w:rPr>
              <w:t>COVIS-19</w:t>
            </w:r>
            <w:proofErr w:type="gramStart"/>
            <w:r w:rsidR="00F82618" w:rsidRPr="00F82618">
              <w:rPr>
                <w:rFonts w:eastAsia="標楷體" w:hint="eastAsia"/>
              </w:rPr>
              <w:t>疫</w:t>
            </w:r>
            <w:proofErr w:type="gramEnd"/>
            <w:r w:rsidR="00F82618" w:rsidRPr="00F82618">
              <w:rPr>
                <w:rFonts w:eastAsia="標楷體" w:hint="eastAsia"/>
              </w:rPr>
              <w:t>情</w:t>
            </w:r>
            <w:r w:rsidR="008C49EF">
              <w:rPr>
                <w:rFonts w:eastAsia="標楷體" w:hint="eastAsia"/>
              </w:rPr>
              <w:t>持續蔓延中</w:t>
            </w:r>
            <w:r w:rsidR="00F82618" w:rsidRPr="00F82618">
              <w:rPr>
                <w:rFonts w:eastAsia="標楷體" w:hint="eastAsia"/>
              </w:rPr>
              <w:t>，本校</w:t>
            </w:r>
            <w:r w:rsidR="008C49EF">
              <w:rPr>
                <w:rFonts w:eastAsia="標楷體" w:hint="eastAsia"/>
              </w:rPr>
              <w:t>繼續</w:t>
            </w:r>
            <w:r w:rsidR="00F82618" w:rsidRPr="00F82618">
              <w:rPr>
                <w:rFonts w:eastAsia="標楷體" w:hint="eastAsia"/>
              </w:rPr>
              <w:t>配合教育部以及中央疫情指揮中心政策，整備隔離及照護宿舍供校內確診及匡列密切接觸隔離學生使用，</w:t>
            </w:r>
            <w:r w:rsidR="008C49EF">
              <w:rPr>
                <w:rFonts w:eastAsia="標楷體" w:hint="eastAsia"/>
              </w:rPr>
              <w:t>工讀生亦協助有關宿舍防疫相關事項，並協助弱勢生返家及</w:t>
            </w:r>
            <w:r w:rsidR="00F82618" w:rsidRPr="00F82618">
              <w:rPr>
                <w:rFonts w:eastAsia="標楷體" w:hint="eastAsia"/>
              </w:rPr>
              <w:t>匡列密切接觸隔離者或於校內外隔離及照護宿舍隔離聯繫相關事宜。</w:t>
            </w:r>
          </w:p>
          <w:p w:rsidR="00F82618" w:rsidRDefault="00F82618" w:rsidP="008723E0">
            <w:pPr>
              <w:ind w:leftChars="62" w:left="247" w:hangingChars="41" w:hanging="98"/>
              <w:jc w:val="both"/>
              <w:rPr>
                <w:rFonts w:eastAsia="標楷體"/>
              </w:rPr>
            </w:pPr>
          </w:p>
          <w:p w:rsidR="008723E0" w:rsidRDefault="008723E0" w:rsidP="00415284">
            <w:pPr>
              <w:ind w:leftChars="62" w:left="247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其每日工作重點為：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1.</w:t>
            </w:r>
            <w:r w:rsidRPr="00F82618">
              <w:rPr>
                <w:rFonts w:eastAsia="標楷體" w:hint="eastAsia"/>
              </w:rPr>
              <w:t>協助身障生生活不便事務。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2.</w:t>
            </w:r>
            <w:r w:rsidRPr="00F82618">
              <w:rPr>
                <w:rFonts w:eastAsia="標楷體" w:hint="eastAsia"/>
              </w:rPr>
              <w:t>協助處理弱勢生服務學習相關工作。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3.</w:t>
            </w:r>
            <w:r w:rsidRPr="00F82618">
              <w:rPr>
                <w:rFonts w:eastAsia="標楷體" w:hint="eastAsia"/>
              </w:rPr>
              <w:t>協助宿舍內環境整潔以及巡查。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4.</w:t>
            </w:r>
            <w:r w:rsidRPr="00F82618">
              <w:rPr>
                <w:rFonts w:eastAsia="標楷體" w:hint="eastAsia"/>
              </w:rPr>
              <w:t>協助宿舍防疫物資整備相關事項。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5.</w:t>
            </w:r>
            <w:r w:rsidRPr="00F82618">
              <w:rPr>
                <w:rFonts w:eastAsia="標楷體" w:hint="eastAsia"/>
              </w:rPr>
              <w:t>協助學生返家隔離聯繫相關事宜。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6.</w:t>
            </w:r>
            <w:r w:rsidRPr="00F82618">
              <w:rPr>
                <w:rFonts w:eastAsia="標楷體" w:hint="eastAsia"/>
              </w:rPr>
              <w:t>協助健康弱勢</w:t>
            </w:r>
            <w:proofErr w:type="gramStart"/>
            <w:r w:rsidRPr="00F82618">
              <w:rPr>
                <w:rFonts w:eastAsia="標楷體" w:hint="eastAsia"/>
              </w:rPr>
              <w:t>生清館離宿</w:t>
            </w:r>
            <w:proofErr w:type="gramEnd"/>
            <w:r w:rsidRPr="00F82618">
              <w:rPr>
                <w:rFonts w:eastAsia="標楷體" w:hint="eastAsia"/>
              </w:rPr>
              <w:t>手續辦理相關事宜。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7.</w:t>
            </w:r>
            <w:r w:rsidRPr="00F82618">
              <w:rPr>
                <w:rFonts w:eastAsia="標楷體" w:hint="eastAsia"/>
              </w:rPr>
              <w:t>協助確診及被匡列隔離住宿生後續看診及隔離安排工作。</w:t>
            </w:r>
          </w:p>
          <w:p w:rsid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8.</w:t>
            </w:r>
            <w:r w:rsidRPr="00F82618">
              <w:rPr>
                <w:rFonts w:eastAsia="標楷體" w:hint="eastAsia"/>
              </w:rPr>
              <w:t>協助確診及被匡列隔離住宿生防疫物資供供給。</w:t>
            </w:r>
          </w:p>
          <w:p w:rsidR="00F82618" w:rsidRPr="00415284" w:rsidRDefault="00F82618" w:rsidP="00F82618">
            <w:pPr>
              <w:ind w:left="360" w:hanging="240"/>
              <w:jc w:val="both"/>
              <w:rPr>
                <w:rFonts w:eastAsia="標楷體"/>
              </w:rPr>
            </w:pPr>
          </w:p>
          <w:p w:rsidR="00F82618" w:rsidRPr="00415284" w:rsidRDefault="001468A4" w:rsidP="001468A4">
            <w:pPr>
              <w:ind w:leftChars="138" w:left="331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F82618" w:rsidRPr="00415284">
              <w:rPr>
                <w:rFonts w:eastAsia="標楷體" w:hint="eastAsia"/>
              </w:rPr>
              <w:t>目前仍持續篩選經濟不利學生入住校內宿舍，</w:t>
            </w:r>
            <w:proofErr w:type="gramStart"/>
            <w:r w:rsidR="00F82618" w:rsidRPr="00415284">
              <w:rPr>
                <w:rFonts w:eastAsia="標楷體" w:hint="eastAsia"/>
              </w:rPr>
              <w:t>經勾選</w:t>
            </w:r>
            <w:proofErr w:type="gramEnd"/>
            <w:r w:rsidR="00F82618" w:rsidRPr="00415284">
              <w:rPr>
                <w:rFonts w:eastAsia="標楷體" w:hint="eastAsia"/>
              </w:rPr>
              <w:t>符合資格之經濟不利</w:t>
            </w:r>
            <w:r w:rsidR="00F82618" w:rsidRPr="00415284">
              <w:rPr>
                <w:rFonts w:eastAsia="標楷體" w:hint="eastAsia"/>
              </w:rPr>
              <w:lastRenderedPageBreak/>
              <w:t>學生，均轉送宿舍輔導員安排後續入住事宜，</w:t>
            </w:r>
            <w:r w:rsidR="00252E66">
              <w:rPr>
                <w:rFonts w:eastAsia="標楷體" w:hint="eastAsia"/>
              </w:rPr>
              <w:t>也</w:t>
            </w:r>
            <w:r w:rsidR="00F82618" w:rsidRPr="00415284">
              <w:rPr>
                <w:rFonts w:eastAsia="標楷體" w:hint="eastAsia"/>
              </w:rPr>
              <w:t>積極協助經濟不利學生</w:t>
            </w:r>
            <w:r w:rsidR="00252E66">
              <w:rPr>
                <w:rFonts w:eastAsia="標楷體" w:hint="eastAsia"/>
              </w:rPr>
              <w:t>融入住宿生</w:t>
            </w:r>
            <w:r w:rsidR="004F477F">
              <w:rPr>
                <w:rFonts w:eastAsia="標楷體" w:hint="eastAsia"/>
              </w:rPr>
              <w:t>團體</w:t>
            </w:r>
            <w:r w:rsidR="00252E66">
              <w:rPr>
                <w:rFonts w:eastAsia="標楷體" w:hint="eastAsia"/>
              </w:rPr>
              <w:t>生活，</w:t>
            </w:r>
            <w:r w:rsidR="004F477F">
              <w:rPr>
                <w:rFonts w:eastAsia="標楷體" w:hint="eastAsia"/>
              </w:rPr>
              <w:t>使其</w:t>
            </w:r>
            <w:r w:rsidR="00F82618" w:rsidRPr="00415284">
              <w:rPr>
                <w:rFonts w:eastAsia="標楷體" w:hint="eastAsia"/>
              </w:rPr>
              <w:t>得以安心就學。</w:t>
            </w:r>
          </w:p>
          <w:p w:rsidR="00C77B8F" w:rsidRPr="00F82618" w:rsidRDefault="00C77B8F" w:rsidP="00252E66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E105B6" w:rsidRPr="004F456F" w:rsidTr="002F0312">
        <w:trPr>
          <w:trHeight w:val="753"/>
          <w:jc w:val="center"/>
        </w:trPr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6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E105B6" w:rsidRPr="004F456F" w:rsidTr="002F0312">
        <w:trPr>
          <w:trHeight w:val="454"/>
          <w:jc w:val="center"/>
        </w:trPr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4C6ED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65070" cy="3418053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1593016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550" cy="342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4C6ED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工讀生協助打包防疫物資</w:t>
            </w:r>
          </w:p>
        </w:tc>
      </w:tr>
      <w:tr w:rsidR="00E105B6" w:rsidRPr="004F456F" w:rsidTr="002F0312">
        <w:trPr>
          <w:trHeight w:val="454"/>
          <w:jc w:val="center"/>
        </w:trPr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8C49E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24125" cy="3366897"/>
                  <wp:effectExtent l="0" t="0" r="0" b="508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6557696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85" cy="337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4F477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工讀生協助分發防疫物資</w:t>
            </w:r>
          </w:p>
        </w:tc>
      </w:tr>
      <w:tr w:rsidR="00E105B6" w:rsidRPr="004F456F" w:rsidTr="002F0312">
        <w:trPr>
          <w:trHeight w:val="454"/>
          <w:jc w:val="center"/>
        </w:trPr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4F477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C9BF10A" wp14:editId="057AF589">
                  <wp:extent cx="2413586" cy="3219450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48514669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680" cy="322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4F477F" w:rsidP="004C6EDB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工讀生協助分發防疫物資</w:t>
            </w:r>
          </w:p>
        </w:tc>
      </w:tr>
      <w:tr w:rsidR="00E105B6" w:rsidRPr="004F456F" w:rsidTr="002F0312">
        <w:trPr>
          <w:trHeight w:val="454"/>
          <w:jc w:val="center"/>
        </w:trPr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16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E105B6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67050" cy="2300447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宿舍_2301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22" cy="2312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2F0312" w:rsidP="003A5529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2F0312">
              <w:rPr>
                <w:rFonts w:ascii="標楷體" w:eastAsia="標楷體" w:hAnsi="標楷體" w:hint="eastAsia"/>
              </w:rPr>
              <w:t>協助經濟不利學生融入住宿生團體生活</w:t>
            </w:r>
            <w:bookmarkStart w:id="0" w:name="_GoBack"/>
            <w:bookmarkEnd w:id="0"/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E105B6" w:rsidRPr="006C39E0" w:rsidTr="002F0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E105B6" w:rsidRPr="006C39E0" w:rsidTr="002F0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E105B6" w:rsidRPr="006C39E0" w:rsidTr="002F0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E105B6" w:rsidRPr="006C39E0" w:rsidTr="002F0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E105B6" w:rsidRPr="006C39E0" w:rsidTr="002F03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DA" w:rsidRDefault="00E342DA" w:rsidP="00B23FF5">
      <w:pPr>
        <w:ind w:left="360" w:hanging="240"/>
      </w:pPr>
      <w:r>
        <w:separator/>
      </w:r>
    </w:p>
  </w:endnote>
  <w:endnote w:type="continuationSeparator" w:id="0">
    <w:p w:rsidR="00E342DA" w:rsidRDefault="00E342DA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342D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312" w:rsidRPr="002F0312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E342D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342D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DA" w:rsidRDefault="00E342DA" w:rsidP="00B23FF5">
      <w:pPr>
        <w:ind w:left="360" w:hanging="240"/>
      </w:pPr>
      <w:r>
        <w:separator/>
      </w:r>
    </w:p>
  </w:footnote>
  <w:footnote w:type="continuationSeparator" w:id="0">
    <w:p w:rsidR="00E342DA" w:rsidRDefault="00E342DA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342D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342D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E342DA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1EED"/>
    <w:rsid w:val="00092FC2"/>
    <w:rsid w:val="000B5C44"/>
    <w:rsid w:val="000C7111"/>
    <w:rsid w:val="000D26DA"/>
    <w:rsid w:val="000D6B66"/>
    <w:rsid w:val="000E236E"/>
    <w:rsid w:val="000E515A"/>
    <w:rsid w:val="000E57E3"/>
    <w:rsid w:val="000F21FB"/>
    <w:rsid w:val="001112E5"/>
    <w:rsid w:val="00113D38"/>
    <w:rsid w:val="00114AEB"/>
    <w:rsid w:val="00120BF8"/>
    <w:rsid w:val="0012581D"/>
    <w:rsid w:val="00126A10"/>
    <w:rsid w:val="001272BF"/>
    <w:rsid w:val="001369F7"/>
    <w:rsid w:val="0014348C"/>
    <w:rsid w:val="001468A4"/>
    <w:rsid w:val="00150C69"/>
    <w:rsid w:val="0015616E"/>
    <w:rsid w:val="00160661"/>
    <w:rsid w:val="00181BF9"/>
    <w:rsid w:val="00193E9D"/>
    <w:rsid w:val="001B2F52"/>
    <w:rsid w:val="001F4E0E"/>
    <w:rsid w:val="001F567D"/>
    <w:rsid w:val="00207F4D"/>
    <w:rsid w:val="002104F7"/>
    <w:rsid w:val="002169A7"/>
    <w:rsid w:val="002250FA"/>
    <w:rsid w:val="0023386B"/>
    <w:rsid w:val="00237DDB"/>
    <w:rsid w:val="00241ADA"/>
    <w:rsid w:val="00245459"/>
    <w:rsid w:val="002460B7"/>
    <w:rsid w:val="00252E66"/>
    <w:rsid w:val="00276E36"/>
    <w:rsid w:val="00277136"/>
    <w:rsid w:val="002775BB"/>
    <w:rsid w:val="002825C8"/>
    <w:rsid w:val="00283886"/>
    <w:rsid w:val="00286B3F"/>
    <w:rsid w:val="002A50E6"/>
    <w:rsid w:val="002A614C"/>
    <w:rsid w:val="002B1169"/>
    <w:rsid w:val="002C0193"/>
    <w:rsid w:val="002E6478"/>
    <w:rsid w:val="002F0312"/>
    <w:rsid w:val="002F738F"/>
    <w:rsid w:val="00330FED"/>
    <w:rsid w:val="00354423"/>
    <w:rsid w:val="003645C9"/>
    <w:rsid w:val="00383D24"/>
    <w:rsid w:val="003A5529"/>
    <w:rsid w:val="003A7DBF"/>
    <w:rsid w:val="003C4882"/>
    <w:rsid w:val="003C5C89"/>
    <w:rsid w:val="003D2B26"/>
    <w:rsid w:val="003F61D5"/>
    <w:rsid w:val="003F7A1E"/>
    <w:rsid w:val="00410E13"/>
    <w:rsid w:val="00415284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C6EDB"/>
    <w:rsid w:val="004D3446"/>
    <w:rsid w:val="004D60DA"/>
    <w:rsid w:val="004E4531"/>
    <w:rsid w:val="004E539A"/>
    <w:rsid w:val="004F085E"/>
    <w:rsid w:val="004F477F"/>
    <w:rsid w:val="00512E67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5E7D33"/>
    <w:rsid w:val="00603F7C"/>
    <w:rsid w:val="0061755D"/>
    <w:rsid w:val="00617A41"/>
    <w:rsid w:val="00656733"/>
    <w:rsid w:val="006647F3"/>
    <w:rsid w:val="00684CAE"/>
    <w:rsid w:val="006B0A43"/>
    <w:rsid w:val="006B3051"/>
    <w:rsid w:val="006B368D"/>
    <w:rsid w:val="006B7DF4"/>
    <w:rsid w:val="006C58CC"/>
    <w:rsid w:val="0070235E"/>
    <w:rsid w:val="00721127"/>
    <w:rsid w:val="0079038A"/>
    <w:rsid w:val="00791708"/>
    <w:rsid w:val="007B49F6"/>
    <w:rsid w:val="007B623C"/>
    <w:rsid w:val="007D5CFA"/>
    <w:rsid w:val="00814324"/>
    <w:rsid w:val="00821128"/>
    <w:rsid w:val="00831778"/>
    <w:rsid w:val="008328BE"/>
    <w:rsid w:val="008424F1"/>
    <w:rsid w:val="008723E0"/>
    <w:rsid w:val="00872AE2"/>
    <w:rsid w:val="008737D0"/>
    <w:rsid w:val="008776EC"/>
    <w:rsid w:val="00883668"/>
    <w:rsid w:val="008A6FB5"/>
    <w:rsid w:val="008B3021"/>
    <w:rsid w:val="008B4AE5"/>
    <w:rsid w:val="008C49EF"/>
    <w:rsid w:val="008D5BE1"/>
    <w:rsid w:val="008E4C06"/>
    <w:rsid w:val="008F1184"/>
    <w:rsid w:val="008F5994"/>
    <w:rsid w:val="00914500"/>
    <w:rsid w:val="009174A3"/>
    <w:rsid w:val="009332C9"/>
    <w:rsid w:val="009438DC"/>
    <w:rsid w:val="0097052F"/>
    <w:rsid w:val="009768B6"/>
    <w:rsid w:val="009923CC"/>
    <w:rsid w:val="00992F86"/>
    <w:rsid w:val="00995862"/>
    <w:rsid w:val="009A0C1D"/>
    <w:rsid w:val="009A2FD0"/>
    <w:rsid w:val="009A3DF2"/>
    <w:rsid w:val="009B165F"/>
    <w:rsid w:val="009B6870"/>
    <w:rsid w:val="009C68C4"/>
    <w:rsid w:val="009D0A74"/>
    <w:rsid w:val="00A32E54"/>
    <w:rsid w:val="00A36E0F"/>
    <w:rsid w:val="00A44A82"/>
    <w:rsid w:val="00A45E48"/>
    <w:rsid w:val="00A462F3"/>
    <w:rsid w:val="00A47DAA"/>
    <w:rsid w:val="00A53C82"/>
    <w:rsid w:val="00A735F7"/>
    <w:rsid w:val="00AA1183"/>
    <w:rsid w:val="00AA6D86"/>
    <w:rsid w:val="00AB2EA9"/>
    <w:rsid w:val="00AC1584"/>
    <w:rsid w:val="00AE1A9C"/>
    <w:rsid w:val="00AF2470"/>
    <w:rsid w:val="00B1410E"/>
    <w:rsid w:val="00B167BD"/>
    <w:rsid w:val="00B1692F"/>
    <w:rsid w:val="00B2070F"/>
    <w:rsid w:val="00B23FF5"/>
    <w:rsid w:val="00B255D9"/>
    <w:rsid w:val="00B3409A"/>
    <w:rsid w:val="00B4195B"/>
    <w:rsid w:val="00B41E14"/>
    <w:rsid w:val="00B5503E"/>
    <w:rsid w:val="00B568CB"/>
    <w:rsid w:val="00B77EA2"/>
    <w:rsid w:val="00B9153A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61B34"/>
    <w:rsid w:val="00C674E9"/>
    <w:rsid w:val="00C75BA7"/>
    <w:rsid w:val="00C77B8F"/>
    <w:rsid w:val="00C85903"/>
    <w:rsid w:val="00CA789C"/>
    <w:rsid w:val="00CB0934"/>
    <w:rsid w:val="00CC3263"/>
    <w:rsid w:val="00CD0C6E"/>
    <w:rsid w:val="00CD6B1E"/>
    <w:rsid w:val="00CF4252"/>
    <w:rsid w:val="00CF6CE0"/>
    <w:rsid w:val="00D17A99"/>
    <w:rsid w:val="00D47A2C"/>
    <w:rsid w:val="00D8364E"/>
    <w:rsid w:val="00D9258C"/>
    <w:rsid w:val="00DA393E"/>
    <w:rsid w:val="00DB5541"/>
    <w:rsid w:val="00DB6801"/>
    <w:rsid w:val="00DE187E"/>
    <w:rsid w:val="00DF393E"/>
    <w:rsid w:val="00E105B6"/>
    <w:rsid w:val="00E20A90"/>
    <w:rsid w:val="00E342DA"/>
    <w:rsid w:val="00E54DDB"/>
    <w:rsid w:val="00E70B4B"/>
    <w:rsid w:val="00E71E26"/>
    <w:rsid w:val="00E83F85"/>
    <w:rsid w:val="00E855AD"/>
    <w:rsid w:val="00E9468D"/>
    <w:rsid w:val="00EE2775"/>
    <w:rsid w:val="00EF0C35"/>
    <w:rsid w:val="00F01582"/>
    <w:rsid w:val="00F21BF7"/>
    <w:rsid w:val="00F33C19"/>
    <w:rsid w:val="00F52604"/>
    <w:rsid w:val="00F82618"/>
    <w:rsid w:val="00F90777"/>
    <w:rsid w:val="00F90D9B"/>
    <w:rsid w:val="00FA3CD5"/>
    <w:rsid w:val="00FB6A67"/>
    <w:rsid w:val="00FC3656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2DA07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2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9402381</cp:lastModifiedBy>
  <cp:revision>14</cp:revision>
  <cp:lastPrinted>2022-08-09T05:59:00Z</cp:lastPrinted>
  <dcterms:created xsi:type="dcterms:W3CDTF">2023-01-04T03:17:00Z</dcterms:created>
  <dcterms:modified xsi:type="dcterms:W3CDTF">2023-01-04T07:14:00Z</dcterms:modified>
</cp:coreProperties>
</file>