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bookmarkStart w:id="0" w:name="_GoBack"/>
      <w:bookmarkEnd w:id="0"/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F35181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F35181">
        <w:rPr>
          <w:rFonts w:ascii="Times New Roman" w:eastAsia="標楷體" w:hAnsi="標楷體" w:hint="eastAsia"/>
          <w:b/>
          <w:sz w:val="36"/>
          <w:szCs w:val="36"/>
        </w:rPr>
        <w:t xml:space="preserve"> 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:rsidR="00AA4D32" w:rsidRPr="004B19D3" w:rsidRDefault="004B19D3" w:rsidP="004B19D3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2239D9">
        <w:rPr>
          <w:rFonts w:ascii="Times New Roman" w:eastAsia="標楷體" w:hAnsi="標楷體" w:hint="eastAsia"/>
          <w:szCs w:val="24"/>
        </w:rPr>
        <w:t>11</w:t>
      </w:r>
      <w:r w:rsidR="00FE69A4">
        <w:rPr>
          <w:rFonts w:ascii="Times New Roman" w:eastAsia="標楷體" w:hAnsi="標楷體" w:hint="eastAsia"/>
          <w:szCs w:val="24"/>
        </w:rPr>
        <w:t>2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AA3BB5">
        <w:rPr>
          <w:rFonts w:ascii="Times New Roman" w:eastAsia="標楷體" w:hAnsi="標楷體" w:hint="eastAsia"/>
          <w:szCs w:val="24"/>
        </w:rPr>
        <w:t>8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AA3BB5">
        <w:rPr>
          <w:rFonts w:ascii="Times New Roman" w:eastAsia="標楷體" w:hAnsi="標楷體" w:hint="eastAsia"/>
          <w:szCs w:val="24"/>
        </w:rPr>
        <w:t>15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11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821"/>
        <w:gridCol w:w="1698"/>
        <w:gridCol w:w="3138"/>
      </w:tblGrid>
      <w:tr w:rsidR="004702FE" w:rsidRPr="001C1E24" w:rsidTr="00AA3BB5">
        <w:trPr>
          <w:trHeight w:val="469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25691D" w:rsidP="00765E5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5691D">
              <w:rPr>
                <w:rFonts w:ascii="Times New Roman" w:eastAsia="標楷體" w:hAnsi="Times New Roman" w:hint="eastAsia"/>
                <w:szCs w:val="24"/>
              </w:rPr>
              <w:t>跨域專長學習能力意向調查</w:t>
            </w:r>
          </w:p>
        </w:tc>
      </w:tr>
      <w:tr w:rsidR="004702FE" w:rsidRPr="001C1E24" w:rsidTr="00AA3BB5">
        <w:trPr>
          <w:trHeight w:val="561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AA3BB5" w:rsidP="002B5C8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2022/4/1~2023/6/30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85E8C" w:rsidP="003559E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2FE" w:rsidRPr="001C1E24" w:rsidTr="00AA3BB5">
        <w:trPr>
          <w:trHeight w:val="540"/>
          <w:jc w:val="center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CD6B06" w:rsidRDefault="00D0083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C1E24" w:rsidRDefault="00AA3BB5" w:rsidP="00AA3BB5">
            <w:pPr>
              <w:ind w:right="216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2022/4/1~2023/6/30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5F6518" w:rsidRDefault="00D00832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</w:t>
            </w: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人數</w:t>
            </w:r>
          </w:p>
        </w:tc>
        <w:tc>
          <w:tcPr>
            <w:tcW w:w="3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85E8C" w:rsidRDefault="00712376" w:rsidP="008E3F95">
            <w:pPr>
              <w:rPr>
                <w:rFonts w:ascii="Times New Roman" w:eastAsia="標楷體" w:hAnsi="標楷體"/>
                <w:szCs w:val="24"/>
              </w:rPr>
            </w:pPr>
            <w:r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10</w:t>
            </w:r>
            <w:r w:rsidR="00EB3751"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個班級</w:t>
            </w:r>
            <w:r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，</w:t>
            </w:r>
            <w:r w:rsidR="00EB3751"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共</w:t>
            </w:r>
            <w:r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回收</w:t>
            </w:r>
            <w:r w:rsidR="00EB3751"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431</w:t>
            </w:r>
            <w:r w:rsidR="00EB3751" w:rsidRPr="00CC76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份</w:t>
            </w:r>
          </w:p>
        </w:tc>
      </w:tr>
      <w:tr w:rsidR="004702FE" w:rsidRPr="00E82AB3" w:rsidTr="00AA3BB5">
        <w:trPr>
          <w:trHeight w:val="120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D00832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96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6356" w:rsidRPr="00CC76C4" w:rsidRDefault="00032281" w:rsidP="005F6356">
            <w:pPr>
              <w:ind w:leftChars="15" w:left="36" w:rightChars="158" w:right="379" w:firstLine="1"/>
              <w:rPr>
                <w:rFonts w:eastAsia="標楷體"/>
                <w:vanish/>
                <w:color w:val="000000" w:themeColor="text1"/>
                <w:specVanish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本校</w:t>
            </w:r>
            <w:r w:rsidR="00E41FBD" w:rsidRPr="00CC76C4">
              <w:rPr>
                <w:rFonts w:eastAsia="標楷體" w:hint="eastAsia"/>
                <w:color w:val="000000" w:themeColor="text1"/>
              </w:rPr>
              <w:t>於</w:t>
            </w:r>
            <w:r w:rsidR="00E41FBD" w:rsidRPr="00CC76C4">
              <w:rPr>
                <w:rFonts w:eastAsia="標楷體" w:hint="eastAsia"/>
                <w:color w:val="000000" w:themeColor="text1"/>
              </w:rPr>
              <w:t>106</w:t>
            </w:r>
            <w:r w:rsidR="0025207C" w:rsidRPr="00CC76C4">
              <w:rPr>
                <w:rFonts w:eastAsia="標楷體" w:hint="eastAsia"/>
                <w:color w:val="000000" w:themeColor="text1"/>
              </w:rPr>
              <w:t>學年度開始為</w:t>
            </w:r>
            <w:r w:rsidR="00E41FBD" w:rsidRPr="00CC76C4">
              <w:rPr>
                <w:rFonts w:eastAsia="標楷體" w:hint="eastAsia"/>
                <w:color w:val="000000" w:themeColor="text1"/>
              </w:rPr>
              <w:t>學生建置各種跨域專長套裝課程，</w:t>
            </w:r>
            <w:r w:rsidR="0025207C" w:rsidRPr="00CC76C4">
              <w:rPr>
                <w:rFonts w:eastAsia="標楷體" w:hint="eastAsia"/>
                <w:color w:val="000000" w:themeColor="text1"/>
              </w:rPr>
              <w:t>以協助學生</w:t>
            </w:r>
            <w:r w:rsidR="00570E8A" w:rsidRPr="00CC76C4">
              <w:rPr>
                <w:rFonts w:eastAsia="標楷體" w:hint="eastAsia"/>
                <w:color w:val="000000" w:themeColor="text1"/>
              </w:rPr>
              <w:t>多元</w:t>
            </w:r>
            <w:r w:rsidR="0025207C" w:rsidRPr="00CC76C4">
              <w:rPr>
                <w:rFonts w:eastAsia="標楷體" w:hint="eastAsia"/>
                <w:color w:val="000000" w:themeColor="text1"/>
              </w:rPr>
              <w:t>探索與</w:t>
            </w:r>
            <w:r w:rsidR="00570E8A" w:rsidRPr="00CC76C4">
              <w:rPr>
                <w:rFonts w:eastAsia="標楷體" w:hint="eastAsia"/>
                <w:color w:val="000000" w:themeColor="text1"/>
              </w:rPr>
              <w:t>增進跨域</w:t>
            </w:r>
            <w:r w:rsidR="0025207C" w:rsidRPr="00CC76C4">
              <w:rPr>
                <w:rFonts w:eastAsia="標楷體" w:hint="eastAsia"/>
                <w:color w:val="000000" w:themeColor="text1"/>
              </w:rPr>
              <w:t>力</w:t>
            </w:r>
            <w:r w:rsidR="00627C16" w:rsidRPr="00CC76C4">
              <w:rPr>
                <w:rFonts w:eastAsia="標楷體" w:hint="eastAsia"/>
                <w:color w:val="000000" w:themeColor="text1"/>
              </w:rPr>
              <w:t>。為了解學生修習跨域專長課程之學習狀況，</w:t>
            </w:r>
            <w:r w:rsidR="00F35181" w:rsidRPr="00CC76C4">
              <w:rPr>
                <w:rFonts w:eastAsia="標楷體" w:hint="eastAsia"/>
                <w:color w:val="000000" w:themeColor="text1"/>
              </w:rPr>
              <w:t>由本校教育系侯雅雯助理教授協助設計「中國文化大學</w:t>
            </w:r>
            <w:r w:rsidR="002C4618" w:rsidRPr="00CC76C4">
              <w:rPr>
                <w:rFonts w:eastAsia="標楷體" w:hint="eastAsia"/>
                <w:color w:val="000000" w:themeColor="text1"/>
              </w:rPr>
              <w:t>學生修習跨域專長學習能力</w:t>
            </w:r>
            <w:r w:rsidR="00F35181" w:rsidRPr="00CC76C4">
              <w:rPr>
                <w:rFonts w:eastAsia="標楷體" w:hint="eastAsia"/>
                <w:color w:val="000000" w:themeColor="text1"/>
              </w:rPr>
              <w:t>」</w:t>
            </w:r>
            <w:r w:rsidR="004702FE" w:rsidRPr="00CC76C4">
              <w:rPr>
                <w:rFonts w:eastAsia="標楷體" w:hint="eastAsia"/>
                <w:color w:val="000000" w:themeColor="text1"/>
              </w:rPr>
              <w:t>之問卷，</w:t>
            </w:r>
            <w:r w:rsidR="005F6356" w:rsidRPr="00CC76C4">
              <w:rPr>
                <w:rFonts w:eastAsia="標楷體" w:hint="eastAsia"/>
                <w:color w:val="000000" w:themeColor="text1"/>
              </w:rPr>
              <w:t>涵蓋學科基礎、整合、團隊合作、溝通、批判意識、自主與問題解決等相關題項共</w:t>
            </w:r>
            <w:r w:rsidR="005F6356" w:rsidRPr="00CC76C4">
              <w:rPr>
                <w:rFonts w:eastAsia="標楷體" w:hint="eastAsia"/>
                <w:color w:val="000000" w:themeColor="text1"/>
              </w:rPr>
              <w:t>32</w:t>
            </w:r>
            <w:r w:rsidR="005F6356" w:rsidRPr="00CC76C4">
              <w:rPr>
                <w:rFonts w:eastAsia="標楷體" w:hint="eastAsia"/>
                <w:color w:val="000000" w:themeColor="text1"/>
              </w:rPr>
              <w:t>題。</w:t>
            </w:r>
          </w:p>
          <w:p w:rsidR="006C1D50" w:rsidRPr="00CC76C4" w:rsidRDefault="00F87DA5" w:rsidP="00173101">
            <w:pPr>
              <w:ind w:leftChars="15" w:left="36" w:rightChars="158" w:right="379" w:firstLine="1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本</w:t>
            </w:r>
            <w:r w:rsidR="00032281" w:rsidRPr="00CC76C4">
              <w:rPr>
                <w:rFonts w:eastAsia="標楷體" w:hint="eastAsia"/>
                <w:color w:val="000000" w:themeColor="text1"/>
              </w:rPr>
              <w:t>校</w:t>
            </w:r>
            <w:r w:rsidRPr="00CC76C4">
              <w:rPr>
                <w:rFonts w:eastAsia="標楷體" w:hint="eastAsia"/>
                <w:color w:val="000000" w:themeColor="text1"/>
              </w:rPr>
              <w:t>已</w:t>
            </w:r>
            <w:r w:rsidR="002C4618" w:rsidRPr="00CC76C4">
              <w:rPr>
                <w:rFonts w:eastAsia="標楷體" w:hint="eastAsia"/>
                <w:color w:val="000000" w:themeColor="text1"/>
              </w:rPr>
              <w:t>於</w:t>
            </w:r>
            <w:r w:rsidR="002C4618" w:rsidRPr="00CC76C4">
              <w:rPr>
                <w:rFonts w:eastAsia="標楷體" w:hint="eastAsia"/>
                <w:color w:val="000000" w:themeColor="text1"/>
              </w:rPr>
              <w:t>111</w:t>
            </w:r>
            <w:r w:rsidR="004702FE" w:rsidRPr="00CC76C4">
              <w:rPr>
                <w:rFonts w:eastAsia="標楷體" w:hint="eastAsia"/>
                <w:color w:val="000000" w:themeColor="text1"/>
              </w:rPr>
              <w:t>學年度第</w:t>
            </w:r>
            <w:r w:rsidR="002C4618" w:rsidRPr="00CC76C4">
              <w:rPr>
                <w:rFonts w:eastAsia="標楷體" w:hint="eastAsia"/>
                <w:color w:val="000000" w:themeColor="text1"/>
              </w:rPr>
              <w:t>2</w:t>
            </w:r>
            <w:r w:rsidR="004702FE" w:rsidRPr="00CC76C4">
              <w:rPr>
                <w:rFonts w:eastAsia="標楷體" w:hint="eastAsia"/>
                <w:color w:val="000000" w:themeColor="text1"/>
              </w:rPr>
              <w:t>學期</w:t>
            </w:r>
            <w:r w:rsidR="00032281" w:rsidRPr="00CC76C4">
              <w:rPr>
                <w:rFonts w:eastAsia="標楷體" w:hint="eastAsia"/>
                <w:color w:val="000000" w:themeColor="text1"/>
              </w:rPr>
              <w:t>抽</w:t>
            </w:r>
            <w:r w:rsidR="00EF0B1F" w:rsidRPr="00CC76C4">
              <w:rPr>
                <w:rFonts w:eastAsia="標楷體" w:hint="eastAsia"/>
                <w:color w:val="000000" w:themeColor="text1"/>
              </w:rPr>
              <w:t>取</w:t>
            </w:r>
            <w:r w:rsidR="00EF0B1F" w:rsidRPr="00CC76C4">
              <w:rPr>
                <w:rFonts w:eastAsia="標楷體" w:hint="eastAsia"/>
                <w:color w:val="000000" w:themeColor="text1"/>
              </w:rPr>
              <w:t>10</w:t>
            </w:r>
            <w:r w:rsidR="00032281" w:rsidRPr="00CC76C4">
              <w:rPr>
                <w:rFonts w:eastAsia="標楷體" w:hint="eastAsia"/>
                <w:color w:val="000000" w:themeColor="text1"/>
              </w:rPr>
              <w:t>個班級</w:t>
            </w:r>
            <w:r w:rsidR="002C4618" w:rsidRPr="00CC76C4">
              <w:rPr>
                <w:rFonts w:eastAsia="標楷體" w:hint="eastAsia"/>
                <w:color w:val="000000" w:themeColor="text1"/>
              </w:rPr>
              <w:t>進行</w:t>
            </w:r>
            <w:r w:rsidR="00EF0B1F" w:rsidRPr="00CC76C4">
              <w:rPr>
                <w:rFonts w:eastAsia="標楷體" w:hint="eastAsia"/>
                <w:color w:val="000000" w:themeColor="text1"/>
              </w:rPr>
              <w:t>問卷</w:t>
            </w:r>
            <w:r w:rsidRPr="00CC76C4">
              <w:rPr>
                <w:rFonts w:eastAsia="標楷體" w:hint="eastAsia"/>
                <w:color w:val="000000" w:themeColor="text1"/>
              </w:rPr>
              <w:t>預試。</w:t>
            </w:r>
          </w:p>
        </w:tc>
      </w:tr>
      <w:tr w:rsidR="004702FE" w:rsidRPr="00C75680" w:rsidTr="00AA3BB5">
        <w:trPr>
          <w:trHeight w:val="673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832" w:rsidRPr="00CD6B06" w:rsidRDefault="00D00832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6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769E" w:rsidRPr="00CC76C4" w:rsidRDefault="00EE2A02" w:rsidP="00CF769E">
            <w:pPr>
              <w:pStyle w:val="a9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本校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已於</w:t>
            </w:r>
            <w:r w:rsidR="006100E6" w:rsidRPr="00CC76C4">
              <w:rPr>
                <w:rFonts w:eastAsia="標楷體" w:hint="eastAsia"/>
                <w:color w:val="000000" w:themeColor="text1"/>
              </w:rPr>
              <w:t>10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個班級</w:t>
            </w:r>
            <w:r w:rsidRPr="00CC76C4">
              <w:rPr>
                <w:rFonts w:eastAsia="標楷體" w:hint="eastAsia"/>
                <w:color w:val="000000" w:themeColor="text1"/>
              </w:rPr>
              <w:t>551</w:t>
            </w:r>
            <w:r w:rsidRPr="00CC76C4">
              <w:rPr>
                <w:rFonts w:eastAsia="標楷體" w:hint="eastAsia"/>
                <w:color w:val="000000" w:themeColor="text1"/>
              </w:rPr>
              <w:t>位學生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實施</w:t>
            </w:r>
            <w:r w:rsidRPr="00CC76C4">
              <w:rPr>
                <w:rFonts w:eastAsia="標楷體" w:hint="eastAsia"/>
                <w:color w:val="000000" w:themeColor="text1"/>
              </w:rPr>
              <w:t>此問卷預試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，共回收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431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份，回收率</w:t>
            </w:r>
            <w:r w:rsidR="00E3436D" w:rsidRPr="00CC76C4">
              <w:rPr>
                <w:rFonts w:eastAsia="標楷體" w:hint="eastAsia"/>
                <w:color w:val="000000" w:themeColor="text1"/>
              </w:rPr>
              <w:t>78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%</w:t>
            </w:r>
            <w:r w:rsidR="00111D0B" w:rsidRPr="00CC76C4">
              <w:rPr>
                <w:rFonts w:eastAsia="標楷體" w:hint="eastAsia"/>
                <w:color w:val="000000" w:themeColor="text1"/>
              </w:rPr>
              <w:t>。</w:t>
            </w:r>
          </w:p>
          <w:p w:rsidR="00CF769E" w:rsidRPr="00CC76C4" w:rsidRDefault="00CF769E" w:rsidP="00CF769E">
            <w:pPr>
              <w:pStyle w:val="a9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填答者資料概述如下：</w:t>
            </w:r>
          </w:p>
          <w:p w:rsidR="00CF769E" w:rsidRPr="00CC76C4" w:rsidRDefault="00CF769E" w:rsidP="00CF769E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男性占整體之</w:t>
            </w:r>
            <w:r w:rsidRPr="00CC76C4">
              <w:rPr>
                <w:rFonts w:eastAsia="標楷體" w:hint="eastAsia"/>
                <w:color w:val="000000" w:themeColor="text1"/>
              </w:rPr>
              <w:t>38%</w:t>
            </w:r>
            <w:r w:rsidRPr="00CC76C4">
              <w:rPr>
                <w:rFonts w:eastAsia="標楷體" w:hint="eastAsia"/>
                <w:color w:val="000000" w:themeColor="text1"/>
              </w:rPr>
              <w:t>，女性占整體之</w:t>
            </w:r>
            <w:r w:rsidRPr="00CC76C4">
              <w:rPr>
                <w:rFonts w:eastAsia="標楷體" w:hint="eastAsia"/>
                <w:color w:val="000000" w:themeColor="text1"/>
              </w:rPr>
              <w:t>62%</w:t>
            </w:r>
            <w:r w:rsidRPr="00CC76C4">
              <w:rPr>
                <w:rFonts w:eastAsia="標楷體" w:hint="eastAsia"/>
                <w:color w:val="000000" w:themeColor="text1"/>
              </w:rPr>
              <w:t>，男女性填答者比例約</w:t>
            </w:r>
            <w:r w:rsidRPr="00CC76C4">
              <w:rPr>
                <w:rFonts w:eastAsia="標楷體" w:hint="eastAsia"/>
                <w:color w:val="000000" w:themeColor="text1"/>
              </w:rPr>
              <w:t>1</w:t>
            </w:r>
            <w:r w:rsidRPr="00CC76C4">
              <w:rPr>
                <w:rFonts w:eastAsia="標楷體" w:hint="eastAsia"/>
                <w:color w:val="000000" w:themeColor="text1"/>
              </w:rPr>
              <w:t>：</w:t>
            </w:r>
            <w:r w:rsidRPr="00CC76C4">
              <w:rPr>
                <w:rFonts w:eastAsia="標楷體" w:hint="eastAsia"/>
                <w:color w:val="000000" w:themeColor="text1"/>
              </w:rPr>
              <w:t>1.6</w:t>
            </w:r>
            <w:r w:rsidRPr="00CC76C4">
              <w:rPr>
                <w:rFonts w:eastAsia="標楷體" w:hint="eastAsia"/>
                <w:color w:val="000000" w:themeColor="text1"/>
              </w:rPr>
              <w:t>。</w:t>
            </w:r>
          </w:p>
          <w:p w:rsidR="00CF769E" w:rsidRPr="00CC76C4" w:rsidRDefault="00CF769E" w:rsidP="00CF769E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填答者來自於本校</w:t>
            </w:r>
            <w:r w:rsidRPr="00CC76C4">
              <w:rPr>
                <w:rFonts w:eastAsia="標楷體" w:hint="eastAsia"/>
                <w:color w:val="000000" w:themeColor="text1"/>
              </w:rPr>
              <w:t>13</w:t>
            </w:r>
            <w:r w:rsidRPr="00CC76C4">
              <w:rPr>
                <w:rFonts w:eastAsia="標楷體" w:hint="eastAsia"/>
                <w:color w:val="000000" w:themeColor="text1"/>
              </w:rPr>
              <w:t>個學院，而前三多填答者數的學院分別為農學院</w:t>
            </w:r>
            <w:r w:rsidRPr="00CC76C4">
              <w:rPr>
                <w:rFonts w:eastAsia="標楷體" w:hint="eastAsia"/>
                <w:color w:val="000000" w:themeColor="text1"/>
              </w:rPr>
              <w:t>(</w:t>
            </w:r>
            <w:r w:rsidRPr="00CC76C4">
              <w:rPr>
                <w:rFonts w:eastAsia="標楷體" w:hint="eastAsia"/>
                <w:color w:val="000000" w:themeColor="text1"/>
              </w:rPr>
              <w:t>佔</w:t>
            </w:r>
            <w:r w:rsidRPr="00CC76C4">
              <w:rPr>
                <w:rFonts w:eastAsia="標楷體" w:hint="eastAsia"/>
                <w:color w:val="000000" w:themeColor="text1"/>
              </w:rPr>
              <w:t>18%)</w:t>
            </w:r>
            <w:r w:rsidRPr="00CC76C4">
              <w:rPr>
                <w:rFonts w:eastAsia="標楷體" w:hint="eastAsia"/>
                <w:color w:val="000000" w:themeColor="text1"/>
              </w:rPr>
              <w:t>、商學院</w:t>
            </w:r>
            <w:r w:rsidRPr="00CC76C4">
              <w:rPr>
                <w:rFonts w:eastAsia="標楷體" w:hint="eastAsia"/>
                <w:color w:val="000000" w:themeColor="text1"/>
              </w:rPr>
              <w:t>(</w:t>
            </w:r>
            <w:r w:rsidRPr="00CC76C4">
              <w:rPr>
                <w:rFonts w:eastAsia="標楷體" w:hint="eastAsia"/>
                <w:color w:val="000000" w:themeColor="text1"/>
              </w:rPr>
              <w:t>佔</w:t>
            </w:r>
            <w:r w:rsidRPr="00CC76C4">
              <w:rPr>
                <w:rFonts w:eastAsia="標楷體" w:hint="eastAsia"/>
                <w:color w:val="000000" w:themeColor="text1"/>
              </w:rPr>
              <w:t>15%)</w:t>
            </w:r>
            <w:r w:rsidRPr="00CC76C4">
              <w:rPr>
                <w:rFonts w:eastAsia="標楷體" w:hint="eastAsia"/>
                <w:color w:val="000000" w:themeColor="text1"/>
              </w:rPr>
              <w:t>以及藝術學院</w:t>
            </w:r>
            <w:r w:rsidRPr="00CC76C4">
              <w:rPr>
                <w:rFonts w:eastAsia="標楷體" w:hint="eastAsia"/>
                <w:color w:val="000000" w:themeColor="text1"/>
              </w:rPr>
              <w:t>(</w:t>
            </w:r>
            <w:r w:rsidRPr="00CC76C4">
              <w:rPr>
                <w:rFonts w:eastAsia="標楷體" w:hint="eastAsia"/>
                <w:color w:val="000000" w:themeColor="text1"/>
              </w:rPr>
              <w:t>佔</w:t>
            </w:r>
            <w:r w:rsidRPr="00CC76C4">
              <w:rPr>
                <w:rFonts w:eastAsia="標楷體" w:hint="eastAsia"/>
                <w:color w:val="000000" w:themeColor="text1"/>
              </w:rPr>
              <w:t>12%)</w:t>
            </w:r>
            <w:r w:rsidRPr="00CC76C4">
              <w:rPr>
                <w:rFonts w:eastAsia="標楷體" w:hint="eastAsia"/>
                <w:color w:val="000000" w:themeColor="text1"/>
              </w:rPr>
              <w:t>。</w:t>
            </w:r>
          </w:p>
          <w:p w:rsidR="00BD61DE" w:rsidRPr="00CC76C4" w:rsidRDefault="00191E1F" w:rsidP="00BD61DE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vanish/>
                <w:color w:val="000000" w:themeColor="text1"/>
                <w:specVanish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學生認為，前</w:t>
            </w:r>
            <w:r w:rsidR="00FA12BB" w:rsidRPr="00CC76C4">
              <w:rPr>
                <w:rFonts w:eastAsia="標楷體" w:hint="eastAsia"/>
                <w:color w:val="000000" w:themeColor="text1"/>
              </w:rPr>
              <w:t>二</w:t>
            </w:r>
            <w:r w:rsidRPr="00CC76C4">
              <w:rPr>
                <w:rFonts w:eastAsia="標楷體" w:hint="eastAsia"/>
                <w:color w:val="000000" w:themeColor="text1"/>
              </w:rPr>
              <w:t>大選擇所修習之跨域專長課程的主要理由分別是</w:t>
            </w:r>
            <w:r w:rsidR="00BD61DE" w:rsidRPr="00CC76C4">
              <w:rPr>
                <w:rFonts w:eastAsia="標楷體" w:hint="eastAsia"/>
                <w:color w:val="000000" w:themeColor="text1"/>
              </w:rPr>
              <w:t>對該領域有興趣</w:t>
            </w:r>
            <w:r w:rsidR="00BD61DE" w:rsidRPr="00CC76C4">
              <w:rPr>
                <w:rFonts w:eastAsia="標楷體" w:hint="eastAsia"/>
                <w:color w:val="000000" w:themeColor="text1"/>
              </w:rPr>
              <w:t>(44</w:t>
            </w:r>
            <w:r w:rsidR="00BD61DE" w:rsidRPr="00CC76C4">
              <w:rPr>
                <w:rFonts w:eastAsia="標楷體"/>
                <w:color w:val="000000" w:themeColor="text1"/>
              </w:rPr>
              <w:t>%)</w:t>
            </w:r>
            <w:r w:rsidR="00FA12BB" w:rsidRPr="00CC76C4">
              <w:rPr>
                <w:rFonts w:eastAsia="標楷體" w:hint="eastAsia"/>
                <w:color w:val="000000" w:themeColor="text1"/>
              </w:rPr>
              <w:t>以及</w:t>
            </w:r>
            <w:r w:rsidR="00BD61DE" w:rsidRPr="00CC76C4">
              <w:rPr>
                <w:rFonts w:eastAsia="標楷體" w:hint="eastAsia"/>
                <w:color w:val="000000" w:themeColor="text1"/>
              </w:rPr>
              <w:t>跨領域課程組合豐富</w:t>
            </w:r>
            <w:r w:rsidR="00BD61DE" w:rsidRPr="00CC76C4">
              <w:rPr>
                <w:rFonts w:eastAsia="標楷體" w:hint="eastAsia"/>
                <w:color w:val="000000" w:themeColor="text1"/>
              </w:rPr>
              <w:t>(14%)</w:t>
            </w:r>
            <w:r w:rsidR="00D857D0" w:rsidRPr="00CC76C4">
              <w:rPr>
                <w:rFonts w:eastAsia="標楷體" w:hint="eastAsia"/>
                <w:color w:val="000000" w:themeColor="text1"/>
              </w:rPr>
              <w:t>。</w:t>
            </w:r>
          </w:p>
          <w:p w:rsidR="0025691D" w:rsidRPr="00CC76C4" w:rsidRDefault="00D857D0" w:rsidP="00F35181">
            <w:pPr>
              <w:ind w:leftChars="-4" w:left="-10" w:firstLineChars="4" w:firstLine="1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/>
                <w:color w:val="000000" w:themeColor="text1"/>
              </w:rPr>
              <w:t xml:space="preserve"> </w:t>
            </w:r>
          </w:p>
          <w:p w:rsidR="0000354F" w:rsidRPr="00CC76C4" w:rsidRDefault="00805752" w:rsidP="0000354F">
            <w:pPr>
              <w:pStyle w:val="a9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從學生自評之</w:t>
            </w:r>
            <w:r w:rsidR="00FA12BB" w:rsidRPr="00CC76C4">
              <w:rPr>
                <w:rFonts w:eastAsia="標楷體" w:hint="eastAsia"/>
                <w:color w:val="000000" w:themeColor="text1"/>
              </w:rPr>
              <w:t>各題項</w:t>
            </w:r>
            <w:r w:rsidR="0000354F" w:rsidRPr="00CC76C4">
              <w:rPr>
                <w:rFonts w:eastAsia="標楷體" w:hint="eastAsia"/>
                <w:color w:val="000000" w:themeColor="text1"/>
              </w:rPr>
              <w:t>填答</w:t>
            </w:r>
            <w:r w:rsidR="00FA12BB" w:rsidRPr="00CC76C4">
              <w:rPr>
                <w:rFonts w:eastAsia="標楷體" w:hint="eastAsia"/>
                <w:color w:val="000000" w:themeColor="text1"/>
              </w:rPr>
              <w:t>狀況</w:t>
            </w:r>
            <w:r w:rsidRPr="00CC76C4">
              <w:rPr>
                <w:rFonts w:eastAsia="標楷體" w:hint="eastAsia"/>
                <w:color w:val="000000" w:themeColor="text1"/>
              </w:rPr>
              <w:t>可知</w:t>
            </w:r>
            <w:r w:rsidR="0000354F" w:rsidRPr="00CC76C4">
              <w:rPr>
                <w:rFonts w:eastAsia="標楷體" w:hint="eastAsia"/>
                <w:color w:val="000000" w:themeColor="text1"/>
              </w:rPr>
              <w:t>：</w:t>
            </w:r>
          </w:p>
          <w:p w:rsidR="00FA12BB" w:rsidRPr="00CC76C4" w:rsidRDefault="00F553D4" w:rsidP="000429AB">
            <w:pPr>
              <w:pStyle w:val="a9"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全部</w:t>
            </w:r>
            <w:r w:rsidRPr="00CC76C4">
              <w:rPr>
                <w:rFonts w:eastAsia="標楷體" w:hint="eastAsia"/>
                <w:color w:val="000000" w:themeColor="text1"/>
              </w:rPr>
              <w:t>32</w:t>
            </w:r>
            <w:r w:rsidRPr="00CC76C4">
              <w:rPr>
                <w:rFonts w:eastAsia="標楷體" w:hint="eastAsia"/>
                <w:color w:val="000000" w:themeColor="text1"/>
              </w:rPr>
              <w:t>題中，有</w:t>
            </w:r>
            <w:r w:rsidRPr="00CC76C4">
              <w:rPr>
                <w:rFonts w:eastAsia="標楷體" w:hint="eastAsia"/>
                <w:color w:val="000000" w:themeColor="text1"/>
              </w:rPr>
              <w:t>9</w:t>
            </w:r>
            <w:r w:rsidRPr="00CC76C4">
              <w:rPr>
                <w:rFonts w:eastAsia="標楷體" w:hint="eastAsia"/>
                <w:color w:val="000000" w:themeColor="text1"/>
              </w:rPr>
              <w:t>題填答者「非常同意」該題敘述，有</w:t>
            </w:r>
            <w:r w:rsidRPr="00CC76C4">
              <w:rPr>
                <w:rFonts w:eastAsia="標楷體" w:hint="eastAsia"/>
                <w:color w:val="000000" w:themeColor="text1"/>
              </w:rPr>
              <w:t>17</w:t>
            </w:r>
            <w:r w:rsidRPr="00CC76C4">
              <w:rPr>
                <w:rFonts w:eastAsia="標楷體" w:hint="eastAsia"/>
                <w:color w:val="000000" w:themeColor="text1"/>
              </w:rPr>
              <w:t>題填答者「同意」該題敘述，</w:t>
            </w:r>
            <w:r w:rsidR="00FB26B3" w:rsidRPr="00CC76C4">
              <w:rPr>
                <w:rFonts w:eastAsia="標楷體" w:hint="eastAsia"/>
                <w:color w:val="000000" w:themeColor="text1"/>
              </w:rPr>
              <w:t>而填答者對</w:t>
            </w:r>
            <w:r w:rsidR="009603E7" w:rsidRPr="00CC76C4">
              <w:rPr>
                <w:rFonts w:eastAsia="標楷體" w:hint="eastAsia"/>
                <w:color w:val="000000" w:themeColor="text1"/>
              </w:rPr>
              <w:t>題目</w:t>
            </w:r>
            <w:r w:rsidR="00FB26B3" w:rsidRPr="00CC76C4">
              <w:rPr>
                <w:rFonts w:eastAsia="標楷體" w:hint="eastAsia"/>
                <w:color w:val="000000" w:themeColor="text1"/>
              </w:rPr>
              <w:t>敘述具「普通」</w:t>
            </w:r>
            <w:r w:rsidR="009603E7" w:rsidRPr="00CC76C4">
              <w:rPr>
                <w:rFonts w:eastAsia="標楷體" w:hint="eastAsia"/>
                <w:color w:val="000000" w:themeColor="text1"/>
              </w:rPr>
              <w:t>態度的有</w:t>
            </w:r>
            <w:r w:rsidR="009603E7" w:rsidRPr="00CC76C4">
              <w:rPr>
                <w:rFonts w:eastAsia="標楷體" w:hint="eastAsia"/>
                <w:color w:val="000000" w:themeColor="text1"/>
              </w:rPr>
              <w:t>6</w:t>
            </w:r>
            <w:r w:rsidR="009603E7" w:rsidRPr="00CC76C4">
              <w:rPr>
                <w:rFonts w:eastAsia="標楷體" w:hint="eastAsia"/>
                <w:color w:val="000000" w:themeColor="text1"/>
              </w:rPr>
              <w:t>題。</w:t>
            </w:r>
          </w:p>
          <w:p w:rsidR="000429AB" w:rsidRPr="00CC76C4" w:rsidRDefault="00751B64" w:rsidP="00751B64">
            <w:pPr>
              <w:pStyle w:val="a9"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6C4">
              <w:rPr>
                <w:rFonts w:eastAsia="標楷體" w:hint="eastAsia"/>
                <w:color w:val="000000" w:themeColor="text1"/>
              </w:rPr>
              <w:t>學生態度為「普通」的</w:t>
            </w:r>
            <w:r w:rsidRPr="00CC76C4">
              <w:rPr>
                <w:rFonts w:eastAsia="標楷體" w:hint="eastAsia"/>
                <w:color w:val="000000" w:themeColor="text1"/>
              </w:rPr>
              <w:t>6</w:t>
            </w:r>
            <w:r w:rsidRPr="00CC76C4">
              <w:rPr>
                <w:rFonts w:eastAsia="標楷體" w:hint="eastAsia"/>
                <w:color w:val="000000" w:themeColor="text1"/>
              </w:rPr>
              <w:t>題中，多數為負面敘述或反向題</w:t>
            </w:r>
            <w:r w:rsidR="00FC51C3" w:rsidRPr="00CC76C4">
              <w:rPr>
                <w:rFonts w:eastAsia="標楷體" w:hint="eastAsia"/>
                <w:color w:val="000000" w:themeColor="text1"/>
              </w:rPr>
              <w:t>題項</w:t>
            </w:r>
            <w:r w:rsidRPr="00CC76C4">
              <w:rPr>
                <w:rFonts w:eastAsia="標楷體" w:hint="eastAsia"/>
                <w:color w:val="000000" w:themeColor="text1"/>
              </w:rPr>
              <w:t>。</w:t>
            </w:r>
          </w:p>
          <w:p w:rsidR="00291FAC" w:rsidRPr="00CC76C4" w:rsidRDefault="00291FAC" w:rsidP="00812849">
            <w:pPr>
              <w:ind w:leftChars="-4" w:left="-10" w:firstLineChars="4" w:firstLine="10"/>
              <w:rPr>
                <w:rFonts w:eastAsia="標楷體"/>
                <w:color w:val="000000" w:themeColor="text1"/>
              </w:rPr>
            </w:pPr>
          </w:p>
        </w:tc>
      </w:tr>
      <w:tr w:rsidR="004702FE" w:rsidRPr="004F456F" w:rsidTr="00AA3BB5">
        <w:trPr>
          <w:trHeight w:val="2531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4DA" w:rsidRPr="00CD6B06" w:rsidRDefault="00F35181" w:rsidP="00F35181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問卷內容</w:t>
            </w:r>
          </w:p>
        </w:tc>
        <w:tc>
          <w:tcPr>
            <w:tcW w:w="482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Pr="00CD6B06" w:rsidRDefault="00F35181" w:rsidP="00F35181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8DEE954">
                  <wp:extent cx="2676525" cy="425121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45" cy="4269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Pr="00CD6B06" w:rsidRDefault="00F35181" w:rsidP="00C30687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790B94" wp14:editId="61B5D9CE">
                  <wp:extent cx="2483155" cy="4191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518" cy="421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FE" w:rsidRPr="004F456F" w:rsidTr="00AA3BB5">
        <w:trPr>
          <w:trHeight w:val="563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C454DA" w:rsidRDefault="00C454DA" w:rsidP="00F55D6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1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454DA" w:rsidRPr="00F12658" w:rsidRDefault="0025691D" w:rsidP="00DD4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問卷題目</w:t>
            </w:r>
          </w:p>
        </w:tc>
        <w:tc>
          <w:tcPr>
            <w:tcW w:w="483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454DA" w:rsidRPr="00F12658" w:rsidRDefault="0025691D" w:rsidP="002B42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問卷題目</w:t>
            </w:r>
          </w:p>
        </w:tc>
      </w:tr>
      <w:tr w:rsidR="004702FE" w:rsidRPr="004F456F" w:rsidTr="00AA3BB5">
        <w:trPr>
          <w:trHeight w:val="2527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C454DA" w:rsidRDefault="00C454DA" w:rsidP="00F55D6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Pr="00CD6B06" w:rsidRDefault="004702FE" w:rsidP="00BA1224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39F20D" wp14:editId="6E3BF3EC">
                  <wp:extent cx="2924175" cy="1307013"/>
                  <wp:effectExtent l="0" t="0" r="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15" cy="131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Pr="00CD6B06" w:rsidRDefault="004702FE" w:rsidP="00623196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E34357" wp14:editId="50977077">
                  <wp:extent cx="2933700" cy="158135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87" cy="159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FE" w:rsidRPr="004F456F" w:rsidTr="00AA3BB5">
        <w:trPr>
          <w:trHeight w:val="563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C454DA" w:rsidRDefault="00C454DA" w:rsidP="00BC006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4DA" w:rsidRPr="00C91F4B" w:rsidRDefault="00C454DA" w:rsidP="00BC006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3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4DA" w:rsidRPr="00C91F4B" w:rsidRDefault="00C454DA" w:rsidP="00BC006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2FE" w:rsidRPr="004F456F" w:rsidTr="00AA3BB5">
        <w:trPr>
          <w:trHeight w:val="239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C454DA" w:rsidRDefault="00C454DA" w:rsidP="00BC006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Default="004702FE" w:rsidP="00BC006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9C2AA4" wp14:editId="00FB6523">
                  <wp:extent cx="2903043" cy="15811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200" cy="158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454DA" w:rsidRDefault="004702FE" w:rsidP="00362C3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CBEBEB" wp14:editId="18D30330">
                  <wp:extent cx="2933700" cy="160043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048" cy="16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FE" w:rsidRPr="004F456F" w:rsidTr="00AA3BB5">
        <w:trPr>
          <w:trHeight w:val="563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C454DA" w:rsidRDefault="00C454DA" w:rsidP="00BC006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4DA" w:rsidRDefault="004702FE" w:rsidP="00BC006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第二部分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跨域專長學習能力意向</w:t>
            </w:r>
          </w:p>
        </w:tc>
        <w:tc>
          <w:tcPr>
            <w:tcW w:w="483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4DA" w:rsidRDefault="004702FE" w:rsidP="00BC006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第二部分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跨域專長學習能力意向</w:t>
            </w:r>
          </w:p>
        </w:tc>
      </w:tr>
      <w:tr w:rsidR="004702FE" w:rsidRPr="003D56C3" w:rsidTr="00AA3BB5">
        <w:trPr>
          <w:trHeight w:val="59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BC0068" w:rsidRPr="000A3C6D" w:rsidRDefault="00BC0068" w:rsidP="00BC0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57" w:type="dxa"/>
            <w:gridSpan w:val="3"/>
            <w:shd w:val="clear" w:color="auto" w:fill="auto"/>
            <w:vAlign w:val="center"/>
          </w:tcPr>
          <w:p w:rsidR="00BC0068" w:rsidRPr="007A38F4" w:rsidRDefault="00BC0068" w:rsidP="00BC0068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BC0068" w:rsidRPr="006C39E0" w:rsidRDefault="00BC0068" w:rsidP="00BC0068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B63ACD">
      <w:pPr>
        <w:widowControl/>
      </w:pPr>
    </w:p>
    <w:sectPr w:rsidR="00CD6B06" w:rsidRPr="00A97F70" w:rsidSect="006C52D2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16" w:rsidRDefault="00070F16" w:rsidP="00E76597">
      <w:r>
        <w:separator/>
      </w:r>
    </w:p>
  </w:endnote>
  <w:endnote w:type="continuationSeparator" w:id="0">
    <w:p w:rsidR="00070F16" w:rsidRDefault="00070F16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16" w:rsidRDefault="00070F16" w:rsidP="00E76597">
      <w:r>
        <w:separator/>
      </w:r>
    </w:p>
  </w:footnote>
  <w:footnote w:type="continuationSeparator" w:id="0">
    <w:p w:rsidR="00070F16" w:rsidRDefault="00070F16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C27FB"/>
    <w:multiLevelType w:val="hybridMultilevel"/>
    <w:tmpl w:val="203AD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2619F"/>
    <w:multiLevelType w:val="hybridMultilevel"/>
    <w:tmpl w:val="2D9AE04E"/>
    <w:lvl w:ilvl="0" w:tplc="2AB6D5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1F7ABE"/>
    <w:multiLevelType w:val="hybridMultilevel"/>
    <w:tmpl w:val="048A78F8"/>
    <w:lvl w:ilvl="0" w:tplc="2E0AAE5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DA746E"/>
    <w:multiLevelType w:val="multilevel"/>
    <w:tmpl w:val="D6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B36F1"/>
    <w:multiLevelType w:val="multilevel"/>
    <w:tmpl w:val="19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B665BF7"/>
    <w:multiLevelType w:val="multilevel"/>
    <w:tmpl w:val="D0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11"/>
  </w:num>
  <w:num w:numId="11">
    <w:abstractNumId w:val="1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54F"/>
    <w:rsid w:val="000036CC"/>
    <w:rsid w:val="0000385F"/>
    <w:rsid w:val="00004991"/>
    <w:rsid w:val="000053BD"/>
    <w:rsid w:val="0000582C"/>
    <w:rsid w:val="00005D56"/>
    <w:rsid w:val="00006BAF"/>
    <w:rsid w:val="00007BF9"/>
    <w:rsid w:val="0001280A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2281"/>
    <w:rsid w:val="00032FFE"/>
    <w:rsid w:val="000337B7"/>
    <w:rsid w:val="00034D1A"/>
    <w:rsid w:val="00035A23"/>
    <w:rsid w:val="00035C2E"/>
    <w:rsid w:val="0003663E"/>
    <w:rsid w:val="000413AB"/>
    <w:rsid w:val="000429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0F16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C08"/>
    <w:rsid w:val="00086CC0"/>
    <w:rsid w:val="000943CC"/>
    <w:rsid w:val="00094CD4"/>
    <w:rsid w:val="0009608F"/>
    <w:rsid w:val="000A1011"/>
    <w:rsid w:val="000A14C5"/>
    <w:rsid w:val="000A1CF0"/>
    <w:rsid w:val="000A314C"/>
    <w:rsid w:val="000A36FE"/>
    <w:rsid w:val="000A4F60"/>
    <w:rsid w:val="000A5603"/>
    <w:rsid w:val="000B1155"/>
    <w:rsid w:val="000B1452"/>
    <w:rsid w:val="000B1A65"/>
    <w:rsid w:val="000B1E27"/>
    <w:rsid w:val="000B201E"/>
    <w:rsid w:val="000B4D04"/>
    <w:rsid w:val="000B52EB"/>
    <w:rsid w:val="000B5B50"/>
    <w:rsid w:val="000B6AD6"/>
    <w:rsid w:val="000B6D81"/>
    <w:rsid w:val="000C0889"/>
    <w:rsid w:val="000C0FBE"/>
    <w:rsid w:val="000C14AE"/>
    <w:rsid w:val="000C53F4"/>
    <w:rsid w:val="000C7CFD"/>
    <w:rsid w:val="000D0620"/>
    <w:rsid w:val="000D19B0"/>
    <w:rsid w:val="000D1B4B"/>
    <w:rsid w:val="000D2C5B"/>
    <w:rsid w:val="000D3E72"/>
    <w:rsid w:val="000D4A97"/>
    <w:rsid w:val="000D58E3"/>
    <w:rsid w:val="000D5C15"/>
    <w:rsid w:val="000D64F3"/>
    <w:rsid w:val="000D6F30"/>
    <w:rsid w:val="000E0B62"/>
    <w:rsid w:val="000E0D19"/>
    <w:rsid w:val="000E327B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4186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07F3C"/>
    <w:rsid w:val="0011072D"/>
    <w:rsid w:val="00110CC8"/>
    <w:rsid w:val="001110E1"/>
    <w:rsid w:val="00111A9A"/>
    <w:rsid w:val="00111D0B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298"/>
    <w:rsid w:val="00133855"/>
    <w:rsid w:val="00133E08"/>
    <w:rsid w:val="00135C10"/>
    <w:rsid w:val="001367DB"/>
    <w:rsid w:val="00136E77"/>
    <w:rsid w:val="001407E4"/>
    <w:rsid w:val="00141588"/>
    <w:rsid w:val="001427C7"/>
    <w:rsid w:val="001451B0"/>
    <w:rsid w:val="00145467"/>
    <w:rsid w:val="00145C5C"/>
    <w:rsid w:val="00146821"/>
    <w:rsid w:val="0014777B"/>
    <w:rsid w:val="001479FD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BE0"/>
    <w:rsid w:val="00172E34"/>
    <w:rsid w:val="00173101"/>
    <w:rsid w:val="00173F0D"/>
    <w:rsid w:val="00174A32"/>
    <w:rsid w:val="00177BB0"/>
    <w:rsid w:val="00182586"/>
    <w:rsid w:val="001835F0"/>
    <w:rsid w:val="00183A92"/>
    <w:rsid w:val="00184F5A"/>
    <w:rsid w:val="00184F9D"/>
    <w:rsid w:val="00185E8C"/>
    <w:rsid w:val="001869B0"/>
    <w:rsid w:val="001907DE"/>
    <w:rsid w:val="00190D36"/>
    <w:rsid w:val="0019171B"/>
    <w:rsid w:val="00191E1F"/>
    <w:rsid w:val="00193473"/>
    <w:rsid w:val="0019353A"/>
    <w:rsid w:val="0019438F"/>
    <w:rsid w:val="00195D35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2A1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4C18"/>
    <w:rsid w:val="001D5435"/>
    <w:rsid w:val="001D6AE0"/>
    <w:rsid w:val="001D705A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6A0B"/>
    <w:rsid w:val="002000C4"/>
    <w:rsid w:val="00200BD9"/>
    <w:rsid w:val="00202C08"/>
    <w:rsid w:val="002036B7"/>
    <w:rsid w:val="0020398A"/>
    <w:rsid w:val="00204380"/>
    <w:rsid w:val="00206292"/>
    <w:rsid w:val="00207E9C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5EC"/>
    <w:rsid w:val="00221C08"/>
    <w:rsid w:val="002239D9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36F48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207C"/>
    <w:rsid w:val="002547F4"/>
    <w:rsid w:val="0025691D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4CCC"/>
    <w:rsid w:val="00265785"/>
    <w:rsid w:val="00265E1A"/>
    <w:rsid w:val="002661F6"/>
    <w:rsid w:val="00266589"/>
    <w:rsid w:val="00273B74"/>
    <w:rsid w:val="00274DB5"/>
    <w:rsid w:val="00275878"/>
    <w:rsid w:val="00275CDD"/>
    <w:rsid w:val="002829A4"/>
    <w:rsid w:val="002836AB"/>
    <w:rsid w:val="00284183"/>
    <w:rsid w:val="0028476A"/>
    <w:rsid w:val="00284E71"/>
    <w:rsid w:val="00285842"/>
    <w:rsid w:val="00285F64"/>
    <w:rsid w:val="00286955"/>
    <w:rsid w:val="00287B2B"/>
    <w:rsid w:val="00287E92"/>
    <w:rsid w:val="00291FAC"/>
    <w:rsid w:val="002923DA"/>
    <w:rsid w:val="002931D3"/>
    <w:rsid w:val="00293201"/>
    <w:rsid w:val="00293D3D"/>
    <w:rsid w:val="0029468A"/>
    <w:rsid w:val="0029546A"/>
    <w:rsid w:val="00295BEC"/>
    <w:rsid w:val="00295FB9"/>
    <w:rsid w:val="00296327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426E"/>
    <w:rsid w:val="002B5C8E"/>
    <w:rsid w:val="002B5E65"/>
    <w:rsid w:val="002B686B"/>
    <w:rsid w:val="002B6BFA"/>
    <w:rsid w:val="002B710B"/>
    <w:rsid w:val="002B7111"/>
    <w:rsid w:val="002B73C2"/>
    <w:rsid w:val="002B7710"/>
    <w:rsid w:val="002C1E1C"/>
    <w:rsid w:val="002C4618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593D"/>
    <w:rsid w:val="002E7C98"/>
    <w:rsid w:val="002F005A"/>
    <w:rsid w:val="002F2CA6"/>
    <w:rsid w:val="002F3C1C"/>
    <w:rsid w:val="002F4DDE"/>
    <w:rsid w:val="002F59FC"/>
    <w:rsid w:val="002F63E5"/>
    <w:rsid w:val="003003C1"/>
    <w:rsid w:val="00302EBD"/>
    <w:rsid w:val="00303191"/>
    <w:rsid w:val="00303608"/>
    <w:rsid w:val="003044D1"/>
    <w:rsid w:val="0030547B"/>
    <w:rsid w:val="00305E4C"/>
    <w:rsid w:val="0031016B"/>
    <w:rsid w:val="00310259"/>
    <w:rsid w:val="003122A0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15BC"/>
    <w:rsid w:val="00334AEC"/>
    <w:rsid w:val="003370E8"/>
    <w:rsid w:val="0034006E"/>
    <w:rsid w:val="0034009C"/>
    <w:rsid w:val="00340BA4"/>
    <w:rsid w:val="003415A4"/>
    <w:rsid w:val="00342530"/>
    <w:rsid w:val="003425E6"/>
    <w:rsid w:val="0034445D"/>
    <w:rsid w:val="003447BA"/>
    <w:rsid w:val="00346253"/>
    <w:rsid w:val="003465A1"/>
    <w:rsid w:val="003512E3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3C"/>
    <w:rsid w:val="003641B1"/>
    <w:rsid w:val="00364244"/>
    <w:rsid w:val="003649E1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0CA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BF3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131"/>
    <w:rsid w:val="00401DD4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4DE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AAF"/>
    <w:rsid w:val="00444BC3"/>
    <w:rsid w:val="00445794"/>
    <w:rsid w:val="00445E5D"/>
    <w:rsid w:val="004517CD"/>
    <w:rsid w:val="00454560"/>
    <w:rsid w:val="00454D9C"/>
    <w:rsid w:val="004567E3"/>
    <w:rsid w:val="004571AA"/>
    <w:rsid w:val="00457A78"/>
    <w:rsid w:val="00457B5D"/>
    <w:rsid w:val="00460A75"/>
    <w:rsid w:val="00462337"/>
    <w:rsid w:val="00462C42"/>
    <w:rsid w:val="00463E17"/>
    <w:rsid w:val="004641B3"/>
    <w:rsid w:val="004702FE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1F56"/>
    <w:rsid w:val="00492A58"/>
    <w:rsid w:val="00492E14"/>
    <w:rsid w:val="0049688D"/>
    <w:rsid w:val="004A1728"/>
    <w:rsid w:val="004A4040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08A4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4F724F"/>
    <w:rsid w:val="00500107"/>
    <w:rsid w:val="00500E66"/>
    <w:rsid w:val="00502B12"/>
    <w:rsid w:val="00505963"/>
    <w:rsid w:val="00506471"/>
    <w:rsid w:val="00507653"/>
    <w:rsid w:val="00507D81"/>
    <w:rsid w:val="00511D2F"/>
    <w:rsid w:val="005132DC"/>
    <w:rsid w:val="00515367"/>
    <w:rsid w:val="0052167A"/>
    <w:rsid w:val="0052449B"/>
    <w:rsid w:val="0052578E"/>
    <w:rsid w:val="00525EBF"/>
    <w:rsid w:val="005261B0"/>
    <w:rsid w:val="00527398"/>
    <w:rsid w:val="00527659"/>
    <w:rsid w:val="00531292"/>
    <w:rsid w:val="00537206"/>
    <w:rsid w:val="00537E2E"/>
    <w:rsid w:val="005407AF"/>
    <w:rsid w:val="0054085D"/>
    <w:rsid w:val="0054341E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E8A"/>
    <w:rsid w:val="005711E3"/>
    <w:rsid w:val="00573191"/>
    <w:rsid w:val="005731D3"/>
    <w:rsid w:val="005764D9"/>
    <w:rsid w:val="00576F16"/>
    <w:rsid w:val="00583BD4"/>
    <w:rsid w:val="0058450A"/>
    <w:rsid w:val="00585B81"/>
    <w:rsid w:val="00585F21"/>
    <w:rsid w:val="005930DC"/>
    <w:rsid w:val="00593AFE"/>
    <w:rsid w:val="00594A2B"/>
    <w:rsid w:val="00594EEC"/>
    <w:rsid w:val="00596606"/>
    <w:rsid w:val="005A07E1"/>
    <w:rsid w:val="005A109C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E7421"/>
    <w:rsid w:val="005F007D"/>
    <w:rsid w:val="005F1379"/>
    <w:rsid w:val="005F20BC"/>
    <w:rsid w:val="005F3549"/>
    <w:rsid w:val="005F6356"/>
    <w:rsid w:val="005F6518"/>
    <w:rsid w:val="005F687E"/>
    <w:rsid w:val="0060014C"/>
    <w:rsid w:val="006005D8"/>
    <w:rsid w:val="0060283A"/>
    <w:rsid w:val="0060373F"/>
    <w:rsid w:val="00606DB1"/>
    <w:rsid w:val="006100E6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3196"/>
    <w:rsid w:val="00624859"/>
    <w:rsid w:val="00624E6B"/>
    <w:rsid w:val="00626021"/>
    <w:rsid w:val="00627C16"/>
    <w:rsid w:val="0063001C"/>
    <w:rsid w:val="00632A82"/>
    <w:rsid w:val="006330BC"/>
    <w:rsid w:val="00633B11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6ACC"/>
    <w:rsid w:val="00677D00"/>
    <w:rsid w:val="00681F3C"/>
    <w:rsid w:val="00683ED7"/>
    <w:rsid w:val="00686FB8"/>
    <w:rsid w:val="0069007F"/>
    <w:rsid w:val="00691728"/>
    <w:rsid w:val="00691BD7"/>
    <w:rsid w:val="00692186"/>
    <w:rsid w:val="00693428"/>
    <w:rsid w:val="00693E2F"/>
    <w:rsid w:val="00694BCA"/>
    <w:rsid w:val="00696AD0"/>
    <w:rsid w:val="006977CC"/>
    <w:rsid w:val="006A00F7"/>
    <w:rsid w:val="006A12AC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1D50"/>
    <w:rsid w:val="006C39E0"/>
    <w:rsid w:val="006C4BC1"/>
    <w:rsid w:val="006C4BDC"/>
    <w:rsid w:val="006C4E01"/>
    <w:rsid w:val="006C52D2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2376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4"/>
    <w:rsid w:val="00743C4A"/>
    <w:rsid w:val="007448AF"/>
    <w:rsid w:val="00745D10"/>
    <w:rsid w:val="00746E17"/>
    <w:rsid w:val="00747997"/>
    <w:rsid w:val="00747E24"/>
    <w:rsid w:val="00750681"/>
    <w:rsid w:val="007515FE"/>
    <w:rsid w:val="00751B64"/>
    <w:rsid w:val="007523B3"/>
    <w:rsid w:val="00754236"/>
    <w:rsid w:val="007558A1"/>
    <w:rsid w:val="00756F67"/>
    <w:rsid w:val="007573BE"/>
    <w:rsid w:val="007602A0"/>
    <w:rsid w:val="00762D04"/>
    <w:rsid w:val="007634DB"/>
    <w:rsid w:val="007634EE"/>
    <w:rsid w:val="007643E5"/>
    <w:rsid w:val="00764D2D"/>
    <w:rsid w:val="00764E10"/>
    <w:rsid w:val="00765E56"/>
    <w:rsid w:val="007674BE"/>
    <w:rsid w:val="00771506"/>
    <w:rsid w:val="007762A8"/>
    <w:rsid w:val="00780F4A"/>
    <w:rsid w:val="0078106A"/>
    <w:rsid w:val="007810C0"/>
    <w:rsid w:val="00781FB1"/>
    <w:rsid w:val="00784537"/>
    <w:rsid w:val="007875F2"/>
    <w:rsid w:val="00787686"/>
    <w:rsid w:val="007879F2"/>
    <w:rsid w:val="00787CEE"/>
    <w:rsid w:val="007904AA"/>
    <w:rsid w:val="0079051E"/>
    <w:rsid w:val="00790CC0"/>
    <w:rsid w:val="00792010"/>
    <w:rsid w:val="007943BD"/>
    <w:rsid w:val="007953EF"/>
    <w:rsid w:val="007957AC"/>
    <w:rsid w:val="00797C51"/>
    <w:rsid w:val="007A1747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C4EF9"/>
    <w:rsid w:val="007D0429"/>
    <w:rsid w:val="007D09D8"/>
    <w:rsid w:val="007D177C"/>
    <w:rsid w:val="007D26C7"/>
    <w:rsid w:val="007D2EE5"/>
    <w:rsid w:val="007D546A"/>
    <w:rsid w:val="007D5F74"/>
    <w:rsid w:val="007D659F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5752"/>
    <w:rsid w:val="00806753"/>
    <w:rsid w:val="00806E96"/>
    <w:rsid w:val="00807185"/>
    <w:rsid w:val="00810410"/>
    <w:rsid w:val="00810E24"/>
    <w:rsid w:val="0081196E"/>
    <w:rsid w:val="00811EBD"/>
    <w:rsid w:val="00811EE7"/>
    <w:rsid w:val="0081249C"/>
    <w:rsid w:val="00812849"/>
    <w:rsid w:val="00813C78"/>
    <w:rsid w:val="00813DB8"/>
    <w:rsid w:val="00815FD4"/>
    <w:rsid w:val="0081623C"/>
    <w:rsid w:val="00817BEE"/>
    <w:rsid w:val="00820C9C"/>
    <w:rsid w:val="00822BA2"/>
    <w:rsid w:val="0082369E"/>
    <w:rsid w:val="00824094"/>
    <w:rsid w:val="00825E22"/>
    <w:rsid w:val="00825E47"/>
    <w:rsid w:val="00827559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C8A"/>
    <w:rsid w:val="008423DD"/>
    <w:rsid w:val="00844CE3"/>
    <w:rsid w:val="008459E5"/>
    <w:rsid w:val="00846DB3"/>
    <w:rsid w:val="0085014B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79F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1345"/>
    <w:rsid w:val="008B2331"/>
    <w:rsid w:val="008B2A1F"/>
    <w:rsid w:val="008B3436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3B3B"/>
    <w:rsid w:val="008E3F95"/>
    <w:rsid w:val="008E4B1F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4906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16ED"/>
    <w:rsid w:val="0095288B"/>
    <w:rsid w:val="00952917"/>
    <w:rsid w:val="00953196"/>
    <w:rsid w:val="00955520"/>
    <w:rsid w:val="009557A9"/>
    <w:rsid w:val="0095674F"/>
    <w:rsid w:val="009573EC"/>
    <w:rsid w:val="00957E2A"/>
    <w:rsid w:val="009603E7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6648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841"/>
    <w:rsid w:val="009A5C63"/>
    <w:rsid w:val="009A6DB6"/>
    <w:rsid w:val="009B03C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0A57"/>
    <w:rsid w:val="00A62159"/>
    <w:rsid w:val="00A64890"/>
    <w:rsid w:val="00A65A03"/>
    <w:rsid w:val="00A65DD1"/>
    <w:rsid w:val="00A6772C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840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3B29"/>
    <w:rsid w:val="00AA3BB5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1F8"/>
    <w:rsid w:val="00AD72AA"/>
    <w:rsid w:val="00AD7700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8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5FE5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4DCC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ACD"/>
    <w:rsid w:val="00B63C40"/>
    <w:rsid w:val="00B64ED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22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0068"/>
    <w:rsid w:val="00BC1B5B"/>
    <w:rsid w:val="00BC2C4B"/>
    <w:rsid w:val="00BC2EEA"/>
    <w:rsid w:val="00BC3D8E"/>
    <w:rsid w:val="00BC4054"/>
    <w:rsid w:val="00BD058A"/>
    <w:rsid w:val="00BD0BAE"/>
    <w:rsid w:val="00BD203A"/>
    <w:rsid w:val="00BD2262"/>
    <w:rsid w:val="00BD25C2"/>
    <w:rsid w:val="00BD2944"/>
    <w:rsid w:val="00BD43D9"/>
    <w:rsid w:val="00BD4600"/>
    <w:rsid w:val="00BD49EE"/>
    <w:rsid w:val="00BD61D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BF752E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94B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89"/>
    <w:rsid w:val="00C17EEE"/>
    <w:rsid w:val="00C20DD4"/>
    <w:rsid w:val="00C23EFF"/>
    <w:rsid w:val="00C2515F"/>
    <w:rsid w:val="00C25328"/>
    <w:rsid w:val="00C30687"/>
    <w:rsid w:val="00C31837"/>
    <w:rsid w:val="00C3199A"/>
    <w:rsid w:val="00C32301"/>
    <w:rsid w:val="00C32DB1"/>
    <w:rsid w:val="00C341F0"/>
    <w:rsid w:val="00C348A7"/>
    <w:rsid w:val="00C35666"/>
    <w:rsid w:val="00C35817"/>
    <w:rsid w:val="00C404DB"/>
    <w:rsid w:val="00C40964"/>
    <w:rsid w:val="00C417AF"/>
    <w:rsid w:val="00C41DCD"/>
    <w:rsid w:val="00C41EE7"/>
    <w:rsid w:val="00C4408C"/>
    <w:rsid w:val="00C454DA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5680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3455"/>
    <w:rsid w:val="00C95D71"/>
    <w:rsid w:val="00C96D96"/>
    <w:rsid w:val="00CA33F4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6C4"/>
    <w:rsid w:val="00CC772D"/>
    <w:rsid w:val="00CC79F5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24F"/>
    <w:rsid w:val="00CE5C6C"/>
    <w:rsid w:val="00CF21F6"/>
    <w:rsid w:val="00CF2359"/>
    <w:rsid w:val="00CF25D7"/>
    <w:rsid w:val="00CF2CE9"/>
    <w:rsid w:val="00CF43D5"/>
    <w:rsid w:val="00CF5EDE"/>
    <w:rsid w:val="00CF6E95"/>
    <w:rsid w:val="00CF769E"/>
    <w:rsid w:val="00CF7C28"/>
    <w:rsid w:val="00D00832"/>
    <w:rsid w:val="00D00FA2"/>
    <w:rsid w:val="00D014B6"/>
    <w:rsid w:val="00D014D8"/>
    <w:rsid w:val="00D02869"/>
    <w:rsid w:val="00D02EF5"/>
    <w:rsid w:val="00D03C2D"/>
    <w:rsid w:val="00D03F19"/>
    <w:rsid w:val="00D044CD"/>
    <w:rsid w:val="00D04693"/>
    <w:rsid w:val="00D04B0B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06A1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6C1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953"/>
    <w:rsid w:val="00D8111B"/>
    <w:rsid w:val="00D83E61"/>
    <w:rsid w:val="00D84AF7"/>
    <w:rsid w:val="00D857D0"/>
    <w:rsid w:val="00D857D5"/>
    <w:rsid w:val="00D858BE"/>
    <w:rsid w:val="00D860D3"/>
    <w:rsid w:val="00D92855"/>
    <w:rsid w:val="00D93265"/>
    <w:rsid w:val="00D94582"/>
    <w:rsid w:val="00D959A5"/>
    <w:rsid w:val="00D9754F"/>
    <w:rsid w:val="00DA0211"/>
    <w:rsid w:val="00DA071B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876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43F"/>
    <w:rsid w:val="00DF155F"/>
    <w:rsid w:val="00DF1FD3"/>
    <w:rsid w:val="00DF2109"/>
    <w:rsid w:val="00DF266A"/>
    <w:rsid w:val="00DF377D"/>
    <w:rsid w:val="00DF5328"/>
    <w:rsid w:val="00DF6F2F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436D"/>
    <w:rsid w:val="00E35960"/>
    <w:rsid w:val="00E36BD5"/>
    <w:rsid w:val="00E37BB5"/>
    <w:rsid w:val="00E402F8"/>
    <w:rsid w:val="00E41BC7"/>
    <w:rsid w:val="00E41C96"/>
    <w:rsid w:val="00E41FBD"/>
    <w:rsid w:val="00E42118"/>
    <w:rsid w:val="00E4361C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2AB3"/>
    <w:rsid w:val="00E831C3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751"/>
    <w:rsid w:val="00EB3C93"/>
    <w:rsid w:val="00EB41CF"/>
    <w:rsid w:val="00EC0607"/>
    <w:rsid w:val="00EC120D"/>
    <w:rsid w:val="00EC1DA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73A"/>
    <w:rsid w:val="00EC6DAB"/>
    <w:rsid w:val="00EC787E"/>
    <w:rsid w:val="00ED0316"/>
    <w:rsid w:val="00ED05C2"/>
    <w:rsid w:val="00ED23B1"/>
    <w:rsid w:val="00ED250B"/>
    <w:rsid w:val="00ED3F00"/>
    <w:rsid w:val="00ED4CF3"/>
    <w:rsid w:val="00ED5315"/>
    <w:rsid w:val="00ED53A3"/>
    <w:rsid w:val="00ED54AF"/>
    <w:rsid w:val="00ED7E37"/>
    <w:rsid w:val="00EE0E4B"/>
    <w:rsid w:val="00EE1E69"/>
    <w:rsid w:val="00EE2A02"/>
    <w:rsid w:val="00EE4897"/>
    <w:rsid w:val="00EE49AC"/>
    <w:rsid w:val="00EE4FBD"/>
    <w:rsid w:val="00EE4FEE"/>
    <w:rsid w:val="00EE795F"/>
    <w:rsid w:val="00EF0B1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0791"/>
    <w:rsid w:val="00F11705"/>
    <w:rsid w:val="00F1204E"/>
    <w:rsid w:val="00F12106"/>
    <w:rsid w:val="00F12658"/>
    <w:rsid w:val="00F12B65"/>
    <w:rsid w:val="00F12DCF"/>
    <w:rsid w:val="00F12F5E"/>
    <w:rsid w:val="00F1347D"/>
    <w:rsid w:val="00F137F0"/>
    <w:rsid w:val="00F13A32"/>
    <w:rsid w:val="00F13E11"/>
    <w:rsid w:val="00F1504C"/>
    <w:rsid w:val="00F16B38"/>
    <w:rsid w:val="00F173A3"/>
    <w:rsid w:val="00F2018C"/>
    <w:rsid w:val="00F222BC"/>
    <w:rsid w:val="00F25A6C"/>
    <w:rsid w:val="00F26AFE"/>
    <w:rsid w:val="00F2762A"/>
    <w:rsid w:val="00F31C54"/>
    <w:rsid w:val="00F3440E"/>
    <w:rsid w:val="00F34856"/>
    <w:rsid w:val="00F348EB"/>
    <w:rsid w:val="00F34C9F"/>
    <w:rsid w:val="00F35181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3D4"/>
    <w:rsid w:val="00F55D62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880"/>
    <w:rsid w:val="00F82F01"/>
    <w:rsid w:val="00F850CD"/>
    <w:rsid w:val="00F86E2B"/>
    <w:rsid w:val="00F87DA5"/>
    <w:rsid w:val="00F90BD2"/>
    <w:rsid w:val="00F9283F"/>
    <w:rsid w:val="00F92BEB"/>
    <w:rsid w:val="00F92F25"/>
    <w:rsid w:val="00F936DF"/>
    <w:rsid w:val="00F93CE6"/>
    <w:rsid w:val="00F95693"/>
    <w:rsid w:val="00F961AB"/>
    <w:rsid w:val="00F96B91"/>
    <w:rsid w:val="00F978DB"/>
    <w:rsid w:val="00F97A7B"/>
    <w:rsid w:val="00F97C96"/>
    <w:rsid w:val="00FA0272"/>
    <w:rsid w:val="00FA0847"/>
    <w:rsid w:val="00FA12BB"/>
    <w:rsid w:val="00FA2D31"/>
    <w:rsid w:val="00FA346E"/>
    <w:rsid w:val="00FA41AA"/>
    <w:rsid w:val="00FA6CA0"/>
    <w:rsid w:val="00FA76C7"/>
    <w:rsid w:val="00FB093E"/>
    <w:rsid w:val="00FB1844"/>
    <w:rsid w:val="00FB2007"/>
    <w:rsid w:val="00FB26B3"/>
    <w:rsid w:val="00FB2DCC"/>
    <w:rsid w:val="00FB31B0"/>
    <w:rsid w:val="00FB434A"/>
    <w:rsid w:val="00FB70A9"/>
    <w:rsid w:val="00FB7684"/>
    <w:rsid w:val="00FC0555"/>
    <w:rsid w:val="00FC080A"/>
    <w:rsid w:val="00FC19B0"/>
    <w:rsid w:val="00FC51C3"/>
    <w:rsid w:val="00FC633B"/>
    <w:rsid w:val="00FC779D"/>
    <w:rsid w:val="00FD16D6"/>
    <w:rsid w:val="00FD393B"/>
    <w:rsid w:val="00FD40AE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69A4"/>
    <w:rsid w:val="00FE7009"/>
    <w:rsid w:val="00FF19F1"/>
    <w:rsid w:val="00FF29E2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4812A-A9CC-4519-9933-D0EF9A9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paragraph" w:styleId="Web">
    <w:name w:val="Normal (Web)"/>
    <w:basedOn w:val="a"/>
    <w:uiPriority w:val="99"/>
    <w:unhideWhenUsed/>
    <w:rsid w:val="004F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6E57-990C-4064-B869-77C24241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pccu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陳苑如</cp:lastModifiedBy>
  <cp:revision>2</cp:revision>
  <cp:lastPrinted>2017-11-21T01:32:00Z</cp:lastPrinted>
  <dcterms:created xsi:type="dcterms:W3CDTF">2023-08-16T03:50:00Z</dcterms:created>
  <dcterms:modified xsi:type="dcterms:W3CDTF">2023-08-16T03:50:00Z</dcterms:modified>
</cp:coreProperties>
</file>