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3865" w14:textId="77777777" w:rsidR="00E27090" w:rsidRDefault="00FD31B2">
      <w:pPr>
        <w:ind w:left="440" w:hanging="320"/>
        <w:jc w:val="center"/>
        <w:rPr>
          <w:rFonts w:ascii="Times New Roman" w:eastAsia="標楷體" w:hAnsi="Times New Roman"/>
          <w:b/>
          <w:sz w:val="32"/>
          <w:szCs w:val="32"/>
        </w:rPr>
      </w:pPr>
      <w:r>
        <w:rPr>
          <w:rFonts w:ascii="Times New Roman" w:eastAsia="標楷體" w:hAnsi="Times New Roman"/>
          <w:b/>
          <w:sz w:val="32"/>
          <w:szCs w:val="32"/>
        </w:rPr>
        <w:t>中國文化大學</w:t>
      </w: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年度高教深耕計畫活動成果紀錄表</w:t>
      </w:r>
    </w:p>
    <w:p w14:paraId="29805030" w14:textId="77777777" w:rsidR="00E27090" w:rsidRDefault="00E27090">
      <w:pPr>
        <w:ind w:left="360" w:hanging="240"/>
        <w:jc w:val="center"/>
        <w:rPr>
          <w:rFonts w:ascii="Times New Roman" w:eastAsia="標楷體" w:hAnsi="Times New Roman"/>
          <w:b/>
          <w:szCs w:val="24"/>
        </w:rPr>
      </w:pPr>
    </w:p>
    <w:tbl>
      <w:tblPr>
        <w:tblW w:w="10277" w:type="dxa"/>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98" w:type="dxa"/>
        </w:tblCellMar>
        <w:tblLook w:val="04A0" w:firstRow="1" w:lastRow="0" w:firstColumn="1" w:lastColumn="0" w:noHBand="0" w:noVBand="1"/>
      </w:tblPr>
      <w:tblGrid>
        <w:gridCol w:w="1333"/>
        <w:gridCol w:w="6006"/>
        <w:gridCol w:w="2938"/>
      </w:tblGrid>
      <w:tr w:rsidR="00E27090" w14:paraId="3486F67F" w14:textId="77777777">
        <w:trPr>
          <w:trHeight w:val="567"/>
          <w:jc w:val="center"/>
        </w:trPr>
        <w:tc>
          <w:tcPr>
            <w:tcW w:w="1333"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14:paraId="3A90FE94" w14:textId="77777777" w:rsidR="00E27090" w:rsidRDefault="00FD31B2">
            <w:pPr>
              <w:ind w:left="146" w:hanging="98"/>
              <w:jc w:val="both"/>
              <w:rPr>
                <w:rFonts w:ascii="標楷體" w:eastAsia="標楷體" w:hAnsi="標楷體"/>
                <w:b/>
                <w:szCs w:val="24"/>
              </w:rPr>
            </w:pPr>
            <w:r>
              <w:rPr>
                <w:rFonts w:ascii="標楷體" w:eastAsia="標楷體" w:hAnsi="標楷體"/>
                <w:b/>
                <w:color w:val="000000"/>
                <w:szCs w:val="24"/>
              </w:rPr>
              <w:t>子計畫</w:t>
            </w:r>
          </w:p>
        </w:tc>
        <w:tc>
          <w:tcPr>
            <w:tcW w:w="8944" w:type="dxa"/>
            <w:gridSpan w:val="2"/>
            <w:tcBorders>
              <w:top w:val="single" w:sz="12" w:space="0" w:color="00000A"/>
              <w:left w:val="single" w:sz="4" w:space="0" w:color="00000A"/>
              <w:bottom w:val="single" w:sz="12" w:space="0" w:color="00000A"/>
              <w:right w:val="single" w:sz="12" w:space="0" w:color="00000A"/>
            </w:tcBorders>
            <w:shd w:val="clear" w:color="auto" w:fill="auto"/>
            <w:tcMar>
              <w:left w:w="108" w:type="dxa"/>
            </w:tcMar>
            <w:vAlign w:val="center"/>
          </w:tcPr>
          <w:p w14:paraId="678355FF" w14:textId="77777777" w:rsidR="00E27090" w:rsidRDefault="00FD31B2">
            <w:pPr>
              <w:ind w:left="360" w:hanging="240"/>
              <w:jc w:val="both"/>
              <w:rPr>
                <w:rFonts w:ascii="標楷體" w:eastAsia="標楷體" w:hAnsi="標楷體"/>
                <w:szCs w:val="24"/>
              </w:rPr>
            </w:pPr>
            <w:r>
              <w:rPr>
                <w:rFonts w:ascii="標楷體" w:eastAsia="標楷體" w:hAnsi="標楷體"/>
                <w:color w:val="000000"/>
                <w:szCs w:val="24"/>
              </w:rPr>
              <w:t>高教深耕計畫附錄</w:t>
            </w:r>
            <w:proofErr w:type="gramStart"/>
            <w:r>
              <w:rPr>
                <w:rFonts w:ascii="標楷體" w:eastAsia="標楷體" w:hAnsi="標楷體"/>
                <w:color w:val="000000"/>
                <w:szCs w:val="24"/>
              </w:rPr>
              <w:t>一</w:t>
            </w:r>
            <w:proofErr w:type="gramEnd"/>
          </w:p>
        </w:tc>
      </w:tr>
      <w:tr w:rsidR="00E27090" w14:paraId="65FE4091" w14:textId="77777777">
        <w:trPr>
          <w:trHeight w:val="567"/>
          <w:jc w:val="center"/>
        </w:trPr>
        <w:tc>
          <w:tcPr>
            <w:tcW w:w="1333" w:type="dxa"/>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38AB3E54" w14:textId="77777777" w:rsidR="00E27090" w:rsidRDefault="00FD31B2">
            <w:pPr>
              <w:ind w:left="89" w:firstLine="0"/>
              <w:rPr>
                <w:rFonts w:ascii="Times New Roman" w:eastAsia="標楷體" w:hAnsi="Times New Roman"/>
                <w:b/>
                <w:szCs w:val="24"/>
              </w:rPr>
            </w:pPr>
            <w:r>
              <w:rPr>
                <w:rFonts w:ascii="Times New Roman" w:eastAsia="標楷體" w:hAnsi="Times New Roman"/>
                <w:b/>
                <w:color w:val="000000"/>
                <w:szCs w:val="24"/>
              </w:rPr>
              <w:t>具體作法</w:t>
            </w:r>
          </w:p>
        </w:tc>
        <w:tc>
          <w:tcPr>
            <w:tcW w:w="8944" w:type="dxa"/>
            <w:gridSpan w:val="2"/>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14:paraId="1C82EE57" w14:textId="77777777" w:rsidR="00E27090" w:rsidRDefault="00FD31B2">
            <w:pPr>
              <w:ind w:left="360" w:hanging="240"/>
              <w:jc w:val="both"/>
              <w:rPr>
                <w:rFonts w:ascii="標楷體" w:eastAsia="標楷體" w:hAnsi="標楷體"/>
                <w:szCs w:val="24"/>
              </w:rPr>
            </w:pPr>
            <w:r>
              <w:rPr>
                <w:rFonts w:ascii="標楷體" w:eastAsia="標楷體" w:hAnsi="標楷體"/>
                <w:color w:val="000000"/>
                <w:szCs w:val="24"/>
              </w:rPr>
              <w:t>辦理</w:t>
            </w:r>
            <w:r>
              <w:rPr>
                <w:rFonts w:ascii="標楷體" w:eastAsia="標楷體" w:hAnsi="標楷體"/>
                <w:color w:val="000000"/>
                <w:szCs w:val="20"/>
              </w:rPr>
              <w:t>經濟不利拔尖</w:t>
            </w:r>
            <w:r>
              <w:rPr>
                <w:rFonts w:ascii="標楷體" w:eastAsia="標楷體" w:hAnsi="標楷體"/>
                <w:color w:val="000000"/>
                <w:szCs w:val="24"/>
              </w:rPr>
              <w:t>學習助學金補助申請</w:t>
            </w:r>
          </w:p>
        </w:tc>
      </w:tr>
      <w:tr w:rsidR="00E27090" w14:paraId="54040782" w14:textId="77777777">
        <w:trPr>
          <w:trHeight w:val="567"/>
          <w:jc w:val="center"/>
        </w:trPr>
        <w:tc>
          <w:tcPr>
            <w:tcW w:w="1333"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14:paraId="65FFE705" w14:textId="77777777" w:rsidR="00E27090" w:rsidRDefault="00FD31B2">
            <w:pPr>
              <w:ind w:left="146" w:hanging="98"/>
              <w:rPr>
                <w:rFonts w:ascii="Times New Roman" w:eastAsia="標楷體" w:hAnsi="Times New Roman"/>
                <w:b/>
                <w:szCs w:val="24"/>
              </w:rPr>
            </w:pPr>
            <w:r>
              <w:rPr>
                <w:rFonts w:ascii="Times New Roman" w:eastAsia="標楷體" w:hAnsi="Times New Roman"/>
                <w:b/>
                <w:color w:val="000000"/>
                <w:szCs w:val="24"/>
              </w:rPr>
              <w:t>主題</w:t>
            </w:r>
          </w:p>
        </w:tc>
        <w:tc>
          <w:tcPr>
            <w:tcW w:w="8944" w:type="dxa"/>
            <w:gridSpan w:val="2"/>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14:paraId="254E9DAF" w14:textId="77777777" w:rsidR="00E27090" w:rsidRDefault="00FD31B2">
            <w:pPr>
              <w:ind w:left="360" w:hanging="240"/>
              <w:jc w:val="both"/>
              <w:rPr>
                <w:rFonts w:ascii="標楷體" w:eastAsia="標楷體" w:hAnsi="標楷體"/>
                <w:color w:val="333333"/>
                <w:szCs w:val="20"/>
              </w:rPr>
            </w:pPr>
            <w:r>
              <w:rPr>
                <w:rFonts w:ascii="標楷體" w:eastAsia="標楷體" w:hAnsi="標楷體"/>
                <w:color w:val="000000"/>
                <w:szCs w:val="20"/>
              </w:rPr>
              <w:t>經濟不利學生</w:t>
            </w:r>
            <w:r>
              <w:rPr>
                <w:rFonts w:ascii="標楷體" w:eastAsia="標楷體" w:hAnsi="標楷體"/>
                <w:color w:val="000000"/>
                <w:szCs w:val="24"/>
              </w:rPr>
              <w:t>項目六：</w:t>
            </w:r>
            <w:r>
              <w:rPr>
                <w:rFonts w:ascii="標楷體" w:eastAsia="標楷體" w:hAnsi="標楷體"/>
                <w:color w:val="000000"/>
                <w:szCs w:val="20"/>
              </w:rPr>
              <w:t>拔尖</w:t>
            </w:r>
            <w:r>
              <w:rPr>
                <w:rFonts w:ascii="標楷體" w:eastAsia="標楷體" w:hAnsi="標楷體"/>
                <w:color w:val="000000"/>
                <w:szCs w:val="24"/>
              </w:rPr>
              <w:t>學習助學金</w:t>
            </w:r>
          </w:p>
        </w:tc>
      </w:tr>
      <w:tr w:rsidR="00E27090" w14:paraId="616FD68F" w14:textId="77777777">
        <w:trPr>
          <w:trHeight w:val="70"/>
          <w:jc w:val="center"/>
        </w:trPr>
        <w:tc>
          <w:tcPr>
            <w:tcW w:w="1333"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14:paraId="39A0E443" w14:textId="77777777" w:rsidR="00E27090" w:rsidRDefault="00FD31B2">
            <w:pPr>
              <w:ind w:left="146" w:hanging="98"/>
              <w:rPr>
                <w:rFonts w:ascii="Times New Roman" w:eastAsia="標楷體" w:hAnsi="Times New Roman"/>
                <w:b/>
                <w:color w:val="000000" w:themeColor="text1"/>
                <w:szCs w:val="24"/>
              </w:rPr>
            </w:pPr>
            <w:r>
              <w:rPr>
                <w:rFonts w:ascii="Times New Roman" w:eastAsia="標楷體" w:hAnsi="Times New Roman"/>
                <w:b/>
                <w:color w:val="000000" w:themeColor="text1"/>
                <w:szCs w:val="24"/>
              </w:rPr>
              <w:t>內容</w:t>
            </w:r>
          </w:p>
        </w:tc>
        <w:tc>
          <w:tcPr>
            <w:tcW w:w="89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61B69A" w14:textId="77777777" w:rsidR="00E27090" w:rsidRDefault="00FD31B2">
            <w:pPr>
              <w:pStyle w:val="ae"/>
              <w:ind w:left="673" w:firstLine="0"/>
              <w:rPr>
                <w:rFonts w:ascii="標楷體" w:eastAsia="標楷體" w:hAnsi="標楷體" w:cs="Arial"/>
                <w:color w:val="FF0000"/>
                <w:szCs w:val="24"/>
              </w:rPr>
            </w:pPr>
            <w:r>
              <w:rPr>
                <w:rFonts w:ascii="標楷體" w:eastAsia="標楷體" w:hAnsi="標楷體" w:cs="Arial"/>
                <w:color w:val="000000"/>
                <w:szCs w:val="24"/>
              </w:rPr>
              <w:t>主辦單位：教學資源中心</w:t>
            </w:r>
          </w:p>
          <w:p w14:paraId="7BA73118" w14:textId="77777777" w:rsidR="00E27090" w:rsidRDefault="00FD31B2">
            <w:pPr>
              <w:pStyle w:val="ae"/>
              <w:ind w:left="673" w:firstLine="0"/>
              <w:rPr>
                <w:color w:val="000000"/>
              </w:rPr>
            </w:pPr>
            <w:r>
              <w:rPr>
                <w:rFonts w:ascii="標楷體" w:eastAsia="標楷體" w:hAnsi="標楷體" w:cs="Arial"/>
                <w:color w:val="000000"/>
                <w:szCs w:val="24"/>
              </w:rPr>
              <w:t>活動日期：112.01.01-112.05.31</w:t>
            </w:r>
          </w:p>
          <w:p w14:paraId="58136F5C" w14:textId="77777777" w:rsidR="00E27090" w:rsidRDefault="00FD31B2">
            <w:pPr>
              <w:pStyle w:val="ae"/>
              <w:ind w:left="673" w:firstLine="0"/>
              <w:rPr>
                <w:color w:val="000000"/>
              </w:rPr>
            </w:pPr>
            <w:r>
              <w:rPr>
                <w:rFonts w:ascii="標楷體" w:eastAsia="標楷體" w:hAnsi="標楷體" w:cs="Arial"/>
                <w:color w:val="000000"/>
                <w:szCs w:val="24"/>
              </w:rPr>
              <w:t>核發人數：  54  人</w:t>
            </w:r>
          </w:p>
          <w:p w14:paraId="7CA4102F" w14:textId="77777777" w:rsidR="00E27090" w:rsidRDefault="00E27090">
            <w:pPr>
              <w:pStyle w:val="ae"/>
              <w:ind w:left="673" w:firstLine="0"/>
              <w:rPr>
                <w:rFonts w:ascii="標楷體" w:eastAsia="標楷體" w:hAnsi="標楷體" w:cs="Arial"/>
                <w:color w:val="000000"/>
                <w:szCs w:val="24"/>
              </w:rPr>
            </w:pPr>
          </w:p>
          <w:p w14:paraId="3D0DCD44" w14:textId="28275573" w:rsidR="00E27090" w:rsidRDefault="00FD31B2">
            <w:pPr>
              <w:pStyle w:val="ae"/>
              <w:ind w:left="673" w:firstLine="0"/>
              <w:jc w:val="both"/>
              <w:rPr>
                <w:color w:val="000000"/>
              </w:rPr>
            </w:pPr>
            <w:r>
              <w:rPr>
                <w:rFonts w:ascii="標楷體" w:eastAsia="標楷體" w:hAnsi="標楷體" w:cs="Arial"/>
                <w:color w:val="000000"/>
                <w:szCs w:val="24"/>
              </w:rPr>
              <w:t xml:space="preserve">    112學年度第2學期為落實弱勢學生輔導機制，為使經濟不利學生安心就學、促進學習成效、提升競爭力，藉由外部募款機制設立拔尖學習計畫，</w:t>
            </w:r>
            <w:proofErr w:type="gramStart"/>
            <w:r>
              <w:rPr>
                <w:rFonts w:ascii="標楷體" w:eastAsia="標楷體" w:hAnsi="標楷體" w:cs="Arial"/>
                <w:color w:val="000000"/>
                <w:szCs w:val="24"/>
              </w:rPr>
              <w:t>112</w:t>
            </w:r>
            <w:proofErr w:type="gramEnd"/>
            <w:r>
              <w:rPr>
                <w:rFonts w:ascii="標楷體" w:eastAsia="標楷體" w:hAnsi="標楷體" w:cs="Arial"/>
                <w:color w:val="000000"/>
                <w:szCs w:val="24"/>
              </w:rPr>
              <w:t>年度經由各系所累計逾</w:t>
            </w:r>
            <w:r>
              <w:rPr>
                <w:rFonts w:ascii="標楷體" w:eastAsia="標楷體" w:hAnsi="標楷體" w:cs="Arial" w:hint="eastAsia"/>
                <w:color w:val="000000"/>
                <w:szCs w:val="24"/>
              </w:rPr>
              <w:t>110</w:t>
            </w:r>
            <w:r>
              <w:rPr>
                <w:rFonts w:ascii="標楷體" w:eastAsia="標楷體" w:hAnsi="標楷體" w:cs="Arial"/>
                <w:color w:val="000000"/>
                <w:szCs w:val="24"/>
              </w:rPr>
              <w:t>筆募款，總計募得新臺幣約</w:t>
            </w:r>
            <w:r>
              <w:rPr>
                <w:rFonts w:ascii="標楷體" w:eastAsia="標楷體" w:hAnsi="標楷體" w:cs="Arial" w:hint="eastAsia"/>
                <w:color w:val="000000"/>
                <w:szCs w:val="24"/>
              </w:rPr>
              <w:t>161</w:t>
            </w:r>
            <w:r>
              <w:rPr>
                <w:rFonts w:ascii="標楷體" w:eastAsia="標楷體" w:hAnsi="標楷體" w:cs="Arial"/>
                <w:color w:val="000000"/>
                <w:szCs w:val="24"/>
              </w:rPr>
              <w:t>萬元，本年度共有</w:t>
            </w:r>
            <w:r w:rsidRPr="0047070A">
              <w:rPr>
                <w:rFonts w:ascii="標楷體" w:eastAsia="標楷體" w:hAnsi="標楷體" w:cs="Arial" w:hint="eastAsia"/>
                <w:szCs w:val="24"/>
              </w:rPr>
              <w:t>54</w:t>
            </w:r>
            <w:r w:rsidRPr="0047070A">
              <w:rPr>
                <w:rFonts w:ascii="標楷體" w:eastAsia="標楷體" w:hAnsi="標楷體" w:cs="Arial"/>
                <w:szCs w:val="24"/>
              </w:rPr>
              <w:t>位</w:t>
            </w:r>
            <w:r>
              <w:rPr>
                <w:rFonts w:ascii="標楷體" w:eastAsia="標楷體" w:hAnsi="標楷體" w:cs="Arial"/>
                <w:color w:val="000000"/>
                <w:szCs w:val="24"/>
              </w:rPr>
              <w:t>經濟不利</w:t>
            </w:r>
            <w:proofErr w:type="gramStart"/>
            <w:r>
              <w:rPr>
                <w:rFonts w:ascii="標楷體" w:eastAsia="標楷體" w:hAnsi="標楷體" w:cs="Arial"/>
                <w:color w:val="000000"/>
                <w:szCs w:val="24"/>
              </w:rPr>
              <w:t>學生受系所</w:t>
            </w:r>
            <w:proofErr w:type="gramEnd"/>
            <w:r>
              <w:rPr>
                <w:rFonts w:ascii="標楷體" w:eastAsia="標楷體" w:hAnsi="標楷體" w:cs="Arial"/>
                <w:color w:val="000000"/>
                <w:szCs w:val="24"/>
              </w:rPr>
              <w:t>推薦獲益。學生按月與輔導老師進行輔導，其中包含讀書計畫討論、課業內容指導、問題討論或學習相關科系所需專業軟硬體之技術指導等輔導作業，期望能提升學生學習成效與相關專業知識及技能。</w:t>
            </w:r>
          </w:p>
          <w:p w14:paraId="55887CA6" w14:textId="77777777" w:rsidR="00E27090" w:rsidRDefault="00E27090">
            <w:pPr>
              <w:pStyle w:val="ae"/>
              <w:ind w:left="673" w:firstLine="0"/>
              <w:rPr>
                <w:rFonts w:ascii="標楷體" w:eastAsia="標楷體" w:hAnsi="標楷體" w:cs="Arial"/>
                <w:color w:val="000000"/>
                <w:szCs w:val="24"/>
              </w:rPr>
            </w:pPr>
          </w:p>
          <w:p w14:paraId="7022C910" w14:textId="77777777" w:rsidR="00E27090" w:rsidRDefault="00FD31B2">
            <w:pPr>
              <w:pStyle w:val="ae"/>
              <w:ind w:left="673" w:firstLine="0"/>
              <w:rPr>
                <w:rFonts w:ascii="標楷體" w:eastAsia="標楷體" w:hAnsi="標楷體" w:cs="Arial"/>
                <w:color w:val="FF0000"/>
                <w:szCs w:val="24"/>
              </w:rPr>
            </w:pPr>
            <w:proofErr w:type="gramStart"/>
            <w:r>
              <w:rPr>
                <w:rFonts w:ascii="標楷體" w:eastAsia="標楷體" w:hAnsi="標楷體" w:cs="Arial"/>
                <w:color w:val="000000"/>
                <w:szCs w:val="24"/>
              </w:rPr>
              <w:t>112</w:t>
            </w:r>
            <w:proofErr w:type="gramEnd"/>
            <w:r>
              <w:rPr>
                <w:rFonts w:ascii="標楷體" w:eastAsia="標楷體" w:hAnsi="標楷體" w:cs="Arial"/>
                <w:color w:val="000000"/>
                <w:szCs w:val="24"/>
              </w:rPr>
              <w:t>年度申請經濟不利學生拔尖學習助學金，案件數如下：</w:t>
            </w:r>
          </w:p>
          <w:p w14:paraId="01886613" w14:textId="77777777" w:rsidR="00E27090" w:rsidRDefault="00FD31B2">
            <w:pPr>
              <w:pStyle w:val="ae"/>
              <w:ind w:left="673" w:firstLine="0"/>
              <w:rPr>
                <w:color w:val="000000"/>
              </w:rPr>
            </w:pPr>
            <w:proofErr w:type="gramStart"/>
            <w:r>
              <w:rPr>
                <w:rFonts w:ascii="標楷體" w:eastAsia="標楷體" w:hAnsi="標楷體" w:cs="Arial"/>
                <w:color w:val="000000"/>
                <w:szCs w:val="24"/>
              </w:rPr>
              <w:t>112</w:t>
            </w:r>
            <w:proofErr w:type="gramEnd"/>
            <w:r>
              <w:rPr>
                <w:rFonts w:ascii="標楷體" w:eastAsia="標楷體" w:hAnsi="標楷體" w:cs="Arial"/>
                <w:color w:val="000000"/>
                <w:szCs w:val="24"/>
              </w:rPr>
              <w:t>年度的2學期共計申請案件數54件。</w:t>
            </w:r>
          </w:p>
          <w:p w14:paraId="68C092BC" w14:textId="77777777" w:rsidR="00E27090" w:rsidRDefault="00E27090">
            <w:pPr>
              <w:pStyle w:val="ae"/>
              <w:ind w:left="673" w:firstLine="0"/>
              <w:rPr>
                <w:rFonts w:ascii="標楷體" w:eastAsia="標楷體" w:hAnsi="標楷體" w:cs="Arial"/>
                <w:color w:val="000000"/>
                <w:szCs w:val="24"/>
              </w:rPr>
            </w:pPr>
          </w:p>
          <w:p w14:paraId="3ECA1A1A" w14:textId="77777777" w:rsidR="00E27090" w:rsidRDefault="00FD31B2">
            <w:pPr>
              <w:pStyle w:val="ae"/>
              <w:ind w:left="673" w:firstLine="0"/>
              <w:rPr>
                <w:rFonts w:ascii="標楷體" w:eastAsia="標楷體" w:hAnsi="標楷體" w:cs="Arial"/>
                <w:color w:val="FF0000"/>
                <w:szCs w:val="24"/>
              </w:rPr>
            </w:pPr>
            <w:r>
              <w:rPr>
                <w:rFonts w:ascii="標楷體" w:eastAsia="標楷體" w:hAnsi="標楷體" w:cs="Arial"/>
                <w:color w:val="000000"/>
                <w:szCs w:val="24"/>
              </w:rPr>
              <w:t>學生個案案例</w:t>
            </w:r>
          </w:p>
          <w:p w14:paraId="6A583AA6" w14:textId="77777777" w:rsidR="00E27090" w:rsidRDefault="00E27090">
            <w:pPr>
              <w:pStyle w:val="ae"/>
              <w:ind w:left="673" w:firstLine="0"/>
              <w:rPr>
                <w:rFonts w:ascii="標楷體" w:eastAsia="標楷體" w:hAnsi="標楷體" w:cs="Arial"/>
                <w:color w:val="000000"/>
                <w:szCs w:val="24"/>
              </w:rPr>
            </w:pPr>
          </w:p>
          <w:p w14:paraId="55CEDF06" w14:textId="77777777" w:rsidR="00E27090" w:rsidRDefault="00FD31B2">
            <w:pPr>
              <w:pStyle w:val="ae"/>
              <w:numPr>
                <w:ilvl w:val="0"/>
                <w:numId w:val="1"/>
              </w:numPr>
              <w:ind w:left="673"/>
              <w:rPr>
                <w:color w:val="000000"/>
              </w:rPr>
            </w:pPr>
            <w:r>
              <w:rPr>
                <w:rFonts w:ascii="標楷體" w:eastAsia="標楷體" w:hAnsi="標楷體" w:cs="Arial"/>
                <w:color w:val="000000"/>
                <w:szCs w:val="24"/>
              </w:rPr>
              <w:t>農學院-生活應用科學系莊同學：</w:t>
            </w:r>
          </w:p>
          <w:p w14:paraId="7C4ED885"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學校提供的拔尖學習助學金對我有很大的幫助。首先，它減輕了我和家人的經濟負擔，使我能夠更專心地投入學業和學習活動中。這讓我不再為學費等問題而分心，能夠更自信地面對學習挑戰。這筆助學金讓我有更多學習資源的機會。我能夠參加更多的課外活動、比賽，擴展自己的視野和知識面。同時，我也能夠購買更多的書籍和學習材料，加強自己的學術能力。最重要的是，這份助學金給予了我一種被支持和鼓勵的感覺。知道學校和社會對我的成就和努力給予肯定，鼓勵我更加努力地學習和成長。這份支持不僅是物質上的，更是精神上的，讓我感到非常的溫暖和感動。</w:t>
            </w:r>
          </w:p>
          <w:p w14:paraId="77D5635E"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參加拔尖計畫助學金是我學習生涯中的一大轉折。這個計畫為我提供了財務上的支持，減輕了我和家人的經濟負擔，使我能夠更專心地投入學習和成長。首先，這筆助學金讓我有了更多的學習資源。我能夠買到更多的書籍和學習材料，參加更多的課外活動這為我的學業和專業技能的提升提供了重要的支持。助學金也讓我能夠更自由地探索和發展自己的興趣和專長。老師的課業輔導也提升了我的信心，學習也更有效率。他的指導和鼓勵讓我更清楚目標，更有動力。</w:t>
            </w:r>
            <w:proofErr w:type="gramStart"/>
            <w:r>
              <w:rPr>
                <w:rFonts w:ascii="標楷體" w:eastAsia="標楷體" w:hAnsi="標楷體" w:cs="Arial"/>
                <w:color w:val="000000"/>
                <w:szCs w:val="24"/>
              </w:rPr>
              <w:t>此外，</w:t>
            </w:r>
            <w:proofErr w:type="gramEnd"/>
            <w:r>
              <w:rPr>
                <w:rFonts w:ascii="標楷體" w:eastAsia="標楷體" w:hAnsi="標楷體" w:cs="Arial"/>
                <w:color w:val="000000"/>
                <w:szCs w:val="24"/>
              </w:rPr>
              <w:t>助學金也給了我一種被支持和鼓勵的感覺。知道學校和社會對我的努力和成就給予肯定，讓我更有動力去追求自己的夢想和目標。總的來說，參加拔尖計畫助學金讓我收穫良多。它不僅提供了我學習所需的財務支持，也讓我在學業、專業技能和個人成長方面都有了顯著的提升。我將會珍惜這份機會，努力學習，回饋社會，成為一名更優秀的人。</w:t>
            </w:r>
          </w:p>
          <w:p w14:paraId="5052137F" w14:textId="77777777" w:rsidR="00E27090" w:rsidRDefault="00E27090">
            <w:pPr>
              <w:pStyle w:val="ae"/>
              <w:ind w:left="673" w:firstLine="0"/>
              <w:jc w:val="both"/>
              <w:rPr>
                <w:rFonts w:ascii="標楷體" w:eastAsia="標楷體" w:hAnsi="標楷體" w:cs="Arial"/>
                <w:szCs w:val="24"/>
              </w:rPr>
            </w:pPr>
          </w:p>
          <w:p w14:paraId="77C2BCD6" w14:textId="77777777" w:rsidR="00E27090" w:rsidRDefault="00FD31B2">
            <w:pPr>
              <w:pStyle w:val="ae"/>
              <w:numPr>
                <w:ilvl w:val="0"/>
                <w:numId w:val="1"/>
              </w:numPr>
              <w:ind w:left="673"/>
              <w:rPr>
                <w:color w:val="000000"/>
              </w:rPr>
            </w:pPr>
            <w:r>
              <w:rPr>
                <w:rFonts w:ascii="標楷體" w:eastAsia="標楷體" w:hAnsi="標楷體" w:cs="Arial"/>
                <w:color w:val="000000"/>
                <w:szCs w:val="24"/>
              </w:rPr>
              <w:t>社會科學院-政治學系李同學</w:t>
            </w:r>
          </w:p>
          <w:p w14:paraId="04D34572" w14:textId="77777777" w:rsidR="00E27090" w:rsidRDefault="00FD31B2">
            <w:pPr>
              <w:pStyle w:val="ae"/>
              <w:ind w:left="673" w:firstLine="0"/>
              <w:jc w:val="both"/>
              <w:rPr>
                <w:color w:val="000000"/>
              </w:rPr>
            </w:pPr>
            <w:r>
              <w:rPr>
                <w:rFonts w:ascii="標楷體" w:eastAsia="標楷體" w:hAnsi="標楷體" w:cs="Arial"/>
                <w:color w:val="000000"/>
                <w:szCs w:val="24"/>
              </w:rPr>
              <w:lastRenderedPageBreak/>
              <w:t xml:space="preserve">    </w:t>
            </w:r>
            <w:r>
              <w:rPr>
                <w:rFonts w:ascii="標楷體" w:eastAsia="標楷體" w:hAnsi="標楷體" w:cs="Arial"/>
                <w:color w:val="1C1C1C"/>
                <w:szCs w:val="24"/>
              </w:rPr>
              <w:t>透過學校提供的拔尖助學金我將為家中的經濟提供一份重要的補貼。本人家中父親從事計程車司機的工作母親則是公司業務，雖然家中經濟還算穩定但仍有不穩定的因素存在，有了</w:t>
            </w:r>
            <w:proofErr w:type="gramStart"/>
            <w:r>
              <w:rPr>
                <w:rFonts w:ascii="標楷體" w:eastAsia="標楷體" w:hAnsi="標楷體" w:cs="Arial"/>
                <w:color w:val="1C1C1C"/>
                <w:szCs w:val="24"/>
              </w:rPr>
              <w:t>這筆這筆</w:t>
            </w:r>
            <w:proofErr w:type="gramEnd"/>
            <w:r>
              <w:rPr>
                <w:rFonts w:ascii="標楷體" w:eastAsia="標楷體" w:hAnsi="標楷體" w:cs="Arial"/>
                <w:color w:val="1C1C1C"/>
                <w:szCs w:val="24"/>
              </w:rPr>
              <w:t>拔尖學習助學金即可減輕家中的負擔，也讓我能在打工與課業之間取得更好的平衡使身心靈都能得到健康的發展。而在幾年的打工過程中我也了解到儲蓄和投資對於未來的重要性。我將把一部分獎學金存入帳戶，以在面對未來可能的支出和突發情況時能夠及時應對達成未雨綢繆的作用。</w:t>
            </w:r>
          </w:p>
          <w:p w14:paraId="381BE8E0" w14:textId="0805EB3B" w:rsidR="00E27090" w:rsidRDefault="00FD31B2">
            <w:pPr>
              <w:pStyle w:val="ae"/>
              <w:ind w:left="673" w:firstLine="0"/>
              <w:jc w:val="both"/>
              <w:rPr>
                <w:color w:val="000000"/>
              </w:rPr>
            </w:pPr>
            <w:r>
              <w:rPr>
                <w:rFonts w:ascii="標楷體" w:eastAsia="標楷體" w:hAnsi="標楷體" w:cs="Arial"/>
                <w:color w:val="1C1C1C"/>
                <w:szCs w:val="24"/>
              </w:rPr>
              <w:t xml:space="preserve">　　在與老師討論後，我更加了解政治系可能的職</w:t>
            </w:r>
            <w:proofErr w:type="gramStart"/>
            <w:r>
              <w:rPr>
                <w:rFonts w:ascii="標楷體" w:eastAsia="標楷體" w:hAnsi="標楷體" w:cs="Arial"/>
                <w:color w:val="1C1C1C"/>
                <w:szCs w:val="24"/>
              </w:rPr>
              <w:t>涯</w:t>
            </w:r>
            <w:proofErr w:type="gramEnd"/>
            <w:r>
              <w:rPr>
                <w:rFonts w:ascii="標楷體" w:eastAsia="標楷體" w:hAnsi="標楷體" w:cs="Arial"/>
                <w:color w:val="1C1C1C"/>
                <w:szCs w:val="24"/>
              </w:rPr>
              <w:t>規劃。在就讀政治系期間我培養了許多重要技能，如分析能力、溝通能力、團隊合作能力等，這些技能對進入社會後的各項工作都能有所幫助。經過與老師的討論我了解政治學的專業知識不僅適用於政府部門，還可以應用於企業、非營利組織、媒體等不同領域。 在前一學期老師提到了實習和志願服務的重要性。我也透過實習在真實的選</w:t>
            </w:r>
            <w:proofErr w:type="gramStart"/>
            <w:r>
              <w:rPr>
                <w:rFonts w:ascii="標楷體" w:eastAsia="標楷體" w:hAnsi="標楷體" w:cs="Arial"/>
                <w:color w:val="1C1C1C"/>
                <w:szCs w:val="24"/>
              </w:rPr>
              <w:t>務</w:t>
            </w:r>
            <w:proofErr w:type="gramEnd"/>
            <w:r>
              <w:rPr>
                <w:rFonts w:ascii="標楷體" w:eastAsia="標楷體" w:hAnsi="標楷體" w:cs="Arial"/>
                <w:color w:val="1C1C1C"/>
                <w:szCs w:val="24"/>
              </w:rPr>
              <w:t>工作環境中學習和應用政治學的知識和技能，這份實習經驗使我對未來的職</w:t>
            </w:r>
            <w:proofErr w:type="gramStart"/>
            <w:r>
              <w:rPr>
                <w:rFonts w:ascii="標楷體" w:eastAsia="標楷體" w:hAnsi="標楷體" w:cs="Arial"/>
                <w:color w:val="1C1C1C"/>
                <w:szCs w:val="24"/>
              </w:rPr>
              <w:t>涯</w:t>
            </w:r>
            <w:proofErr w:type="gramEnd"/>
            <w:r>
              <w:rPr>
                <w:rFonts w:ascii="標楷體" w:eastAsia="標楷體" w:hAnsi="標楷體" w:cs="Arial"/>
                <w:color w:val="1C1C1C"/>
                <w:szCs w:val="24"/>
              </w:rPr>
              <w:t>發展有了新的</w:t>
            </w:r>
            <w:proofErr w:type="gramStart"/>
            <w:r>
              <w:rPr>
                <w:rFonts w:ascii="標楷體" w:eastAsia="標楷體" w:hAnsi="標楷體" w:cs="Arial"/>
                <w:color w:val="1C1C1C"/>
                <w:szCs w:val="24"/>
              </w:rPr>
              <w:t>體悟並使</w:t>
            </w:r>
            <w:proofErr w:type="gramEnd"/>
            <w:r>
              <w:rPr>
                <w:rFonts w:ascii="標楷體" w:eastAsia="標楷體" w:hAnsi="標楷體" w:cs="Arial"/>
                <w:color w:val="1C1C1C"/>
                <w:szCs w:val="24"/>
              </w:rPr>
              <w:t>我在本學期開始尋找具發展性的打工。參加這一學期的拔尖計畫是一次特別的機會。透過本項計畫我深入了解了政治領域的需求和可能方向，並且</w:t>
            </w:r>
            <w:proofErr w:type="gramStart"/>
            <w:r>
              <w:rPr>
                <w:rFonts w:ascii="標楷體" w:eastAsia="標楷體" w:hAnsi="標楷體" w:cs="Arial"/>
                <w:color w:val="1C1C1C"/>
                <w:szCs w:val="24"/>
              </w:rPr>
              <w:t>清楚的</w:t>
            </w:r>
            <w:proofErr w:type="gramEnd"/>
            <w:r>
              <w:rPr>
                <w:rFonts w:ascii="標楷體" w:eastAsia="標楷體" w:hAnsi="標楷體" w:cs="Arial"/>
                <w:color w:val="1C1C1C"/>
                <w:szCs w:val="24"/>
              </w:rPr>
              <w:t>認識了自己的志向和專業能力。經過與老師的討論使我對未來的就業方向有了更佳</w:t>
            </w:r>
            <w:proofErr w:type="gramStart"/>
            <w:r>
              <w:rPr>
                <w:rFonts w:ascii="標楷體" w:eastAsia="標楷體" w:hAnsi="標楷體" w:cs="Arial"/>
                <w:color w:val="1C1C1C"/>
                <w:szCs w:val="24"/>
              </w:rPr>
              <w:t>清楚的</w:t>
            </w:r>
            <w:proofErr w:type="gramEnd"/>
            <w:r>
              <w:rPr>
                <w:rFonts w:ascii="標楷體" w:eastAsia="標楷體" w:hAnsi="標楷體" w:cs="Arial"/>
                <w:color w:val="1C1C1C"/>
                <w:szCs w:val="24"/>
              </w:rPr>
              <w:t>覺察，並且為我提供了特別的建議。感謝拔尖計畫提供的機會使我對畢業後的出入能夠先有點自己的想法，我也會將在校所學應用於未來的職</w:t>
            </w:r>
            <w:proofErr w:type="gramStart"/>
            <w:r>
              <w:rPr>
                <w:rFonts w:ascii="標楷體" w:eastAsia="標楷體" w:hAnsi="標楷體" w:cs="Arial"/>
                <w:color w:val="1C1C1C"/>
                <w:szCs w:val="24"/>
              </w:rPr>
              <w:t>涯</w:t>
            </w:r>
            <w:proofErr w:type="gramEnd"/>
            <w:r>
              <w:rPr>
                <w:rFonts w:ascii="標楷體" w:eastAsia="標楷體" w:hAnsi="標楷體" w:cs="Arial"/>
                <w:color w:val="1C1C1C"/>
                <w:szCs w:val="24"/>
              </w:rPr>
              <w:t>規劃中。</w:t>
            </w:r>
          </w:p>
          <w:p w14:paraId="21C1B7A3" w14:textId="77777777" w:rsidR="00E27090" w:rsidRDefault="00E27090">
            <w:pPr>
              <w:pStyle w:val="ae"/>
              <w:ind w:left="673" w:firstLine="0"/>
              <w:rPr>
                <w:rFonts w:ascii="標楷體" w:eastAsia="標楷體" w:hAnsi="標楷體" w:cs="Arial"/>
                <w:color w:val="000000"/>
                <w:szCs w:val="24"/>
              </w:rPr>
            </w:pPr>
          </w:p>
          <w:p w14:paraId="1FAEAF06" w14:textId="77777777" w:rsidR="00E27090" w:rsidRDefault="00FD31B2">
            <w:pPr>
              <w:pStyle w:val="ae"/>
              <w:numPr>
                <w:ilvl w:val="0"/>
                <w:numId w:val="1"/>
              </w:numPr>
              <w:ind w:left="673"/>
              <w:rPr>
                <w:color w:val="000000"/>
              </w:rPr>
            </w:pPr>
            <w:r>
              <w:rPr>
                <w:rFonts w:ascii="標楷體" w:eastAsia="標楷體" w:hAnsi="標楷體" w:cs="Arial"/>
                <w:color w:val="000000"/>
                <w:szCs w:val="24"/>
              </w:rPr>
              <w:t>教育學院-心理輔導學系潘同學</w:t>
            </w:r>
          </w:p>
          <w:p w14:paraId="0B7D459C"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該項獎學金對我</w:t>
            </w:r>
            <w:proofErr w:type="gramStart"/>
            <w:r>
              <w:rPr>
                <w:rFonts w:ascii="標楷體" w:eastAsia="標楷體" w:hAnsi="標楷體" w:cs="Arial"/>
                <w:color w:val="1C1C1C"/>
                <w:szCs w:val="24"/>
              </w:rPr>
              <w:t>來說是一筆</w:t>
            </w:r>
            <w:proofErr w:type="gramEnd"/>
            <w:r>
              <w:rPr>
                <w:rFonts w:ascii="標楷體" w:eastAsia="標楷體" w:hAnsi="標楷體" w:cs="Arial"/>
                <w:color w:val="1C1C1C"/>
                <w:szCs w:val="24"/>
              </w:rPr>
              <w:t>不少的費用，不論是語言的學習課程、心理相關課程或是書籍的購買，皆需要一筆花費支撐，之前為了省錢，都會傾向於什麼都</w:t>
            </w:r>
            <w:proofErr w:type="gramStart"/>
            <w:r>
              <w:rPr>
                <w:rFonts w:ascii="標楷體" w:eastAsia="標楷體" w:hAnsi="標楷體" w:cs="Arial"/>
                <w:color w:val="1C1C1C"/>
                <w:szCs w:val="24"/>
              </w:rPr>
              <w:t>自己弄就好</w:t>
            </w:r>
            <w:proofErr w:type="gramEnd"/>
            <w:r>
              <w:rPr>
                <w:rFonts w:ascii="標楷體" w:eastAsia="標楷體" w:hAnsi="標楷體" w:cs="Arial"/>
                <w:color w:val="1C1C1C"/>
                <w:szCs w:val="24"/>
              </w:rPr>
              <w:t>，能不花錢就不花，其實對我來說有些吃力，且</w:t>
            </w:r>
            <w:proofErr w:type="gramStart"/>
            <w:r>
              <w:rPr>
                <w:rFonts w:ascii="標楷體" w:eastAsia="標楷體" w:hAnsi="標楷體" w:cs="Arial"/>
                <w:color w:val="1C1C1C"/>
                <w:szCs w:val="24"/>
              </w:rPr>
              <w:t>有以些東西</w:t>
            </w:r>
            <w:proofErr w:type="gramEnd"/>
            <w:r>
              <w:rPr>
                <w:rFonts w:ascii="標楷體" w:eastAsia="標楷體" w:hAnsi="標楷體" w:cs="Arial"/>
                <w:color w:val="1C1C1C"/>
                <w:szCs w:val="24"/>
              </w:rPr>
              <w:t>確實需要另外上課，進步的速度才會比較快，也會學得比較</w:t>
            </w:r>
            <w:proofErr w:type="gramStart"/>
            <w:r>
              <w:rPr>
                <w:rFonts w:ascii="標楷體" w:eastAsia="標楷體" w:hAnsi="標楷體" w:cs="Arial"/>
                <w:color w:val="1C1C1C"/>
                <w:szCs w:val="24"/>
              </w:rPr>
              <w:t>清晰，</w:t>
            </w:r>
            <w:proofErr w:type="gramEnd"/>
            <w:r>
              <w:rPr>
                <w:rFonts w:ascii="標楷體" w:eastAsia="標楷體" w:hAnsi="標楷體" w:cs="Arial"/>
                <w:color w:val="1C1C1C"/>
                <w:szCs w:val="24"/>
              </w:rPr>
              <w:t>課程資源也會比較新，較不會有因為內容或版本過舊，導致吸收的</w:t>
            </w:r>
            <w:proofErr w:type="gramStart"/>
            <w:r>
              <w:rPr>
                <w:rFonts w:ascii="標楷體" w:eastAsia="標楷體" w:hAnsi="標楷體" w:cs="Arial"/>
                <w:color w:val="1C1C1C"/>
                <w:szCs w:val="24"/>
              </w:rPr>
              <w:t>內容可寧不</w:t>
            </w:r>
            <w:proofErr w:type="gramEnd"/>
            <w:r>
              <w:rPr>
                <w:rFonts w:ascii="標楷體" w:eastAsia="標楷體" w:hAnsi="標楷體" w:cs="Arial"/>
                <w:color w:val="1C1C1C"/>
                <w:szCs w:val="24"/>
              </w:rPr>
              <w:t>符合當前狀況，而需要再花時間訂正，因此很感謝有這項獎學金供我申請，讓我可以降低負擔然後完成想做的事情。</w:t>
            </w:r>
          </w:p>
          <w:p w14:paraId="5FE42FA3" w14:textId="77777777" w:rsidR="00E27090" w:rsidRDefault="00FD31B2">
            <w:pPr>
              <w:pStyle w:val="ae"/>
              <w:ind w:left="673" w:firstLine="0"/>
              <w:jc w:val="both"/>
              <w:rPr>
                <w:color w:val="000000"/>
              </w:rPr>
            </w:pPr>
            <w:r>
              <w:rPr>
                <w:rFonts w:ascii="標楷體" w:eastAsia="標楷體" w:hAnsi="標楷體" w:cs="Arial"/>
                <w:color w:val="1C1C1C"/>
                <w:szCs w:val="24"/>
              </w:rPr>
              <w:t xml:space="preserve">　　經過與老師的談話後，對於各方面也豐富了不少相關資訊，藉由老師的詢問，也讓我有機會再次審視自己的想法合理與否、方向正確與否等等，期望可以在短期內，英文方面可以先具備托福的中級(約70分)，將時間拉長，可以達到110分；韓文的部分在短期內希望可以有四級的能力，若拉長時間，則希望具有六級的能力；在統計部分則期望可以對理論有清晰的理解，且可以獨立對數據做分析，在過程中，將心態也調整為隊統計有較正面的態度；對興趣領域則希望可以在學習過程，確定自己是否真的想以此做長遠的規劃，或以此為目標，另外，也會保留彈性，探索其他領域，因此，該校的目標是可以在未來找到有興趣且合適的領域做發展；在留學方面，期望可以找到且確定要去的國家以及要考取的學校，對於領域發展、未來出路以及與自身</w:t>
            </w:r>
            <w:proofErr w:type="gramStart"/>
            <w:r>
              <w:rPr>
                <w:rFonts w:ascii="標楷體" w:eastAsia="標楷體" w:hAnsi="標楷體" w:cs="Arial"/>
                <w:color w:val="1C1C1C"/>
                <w:szCs w:val="24"/>
              </w:rPr>
              <w:t>適配性做</w:t>
            </w:r>
            <w:proofErr w:type="gramEnd"/>
            <w:r>
              <w:rPr>
                <w:rFonts w:ascii="標楷體" w:eastAsia="標楷體" w:hAnsi="標楷體" w:cs="Arial"/>
                <w:color w:val="1C1C1C"/>
                <w:szCs w:val="24"/>
              </w:rPr>
              <w:t>評估，做出合適選擇。但也希望在計畫結束，自己可以持續的學習，</w:t>
            </w:r>
            <w:proofErr w:type="gramStart"/>
            <w:r>
              <w:rPr>
                <w:rFonts w:ascii="標楷體" w:eastAsia="標楷體" w:hAnsi="標楷體" w:cs="Arial"/>
                <w:color w:val="1C1C1C"/>
                <w:szCs w:val="24"/>
              </w:rPr>
              <w:t>顧好系上</w:t>
            </w:r>
            <w:proofErr w:type="gramEnd"/>
            <w:r>
              <w:rPr>
                <w:rFonts w:ascii="標楷體" w:eastAsia="標楷體" w:hAnsi="標楷體" w:cs="Arial"/>
                <w:color w:val="1C1C1C"/>
                <w:szCs w:val="24"/>
              </w:rPr>
              <w:t>課業之餘，也可以提升其他面向的知識，為自己的未來做更多的準備。</w:t>
            </w:r>
          </w:p>
          <w:p w14:paraId="5004625F" w14:textId="77777777" w:rsidR="00E27090" w:rsidRDefault="00E27090">
            <w:pPr>
              <w:pStyle w:val="ae"/>
              <w:ind w:left="673" w:firstLine="0"/>
              <w:rPr>
                <w:rFonts w:ascii="標楷體" w:eastAsia="標楷體" w:hAnsi="標楷體" w:cs="Arial"/>
                <w:color w:val="000000"/>
                <w:szCs w:val="24"/>
              </w:rPr>
            </w:pPr>
          </w:p>
          <w:p w14:paraId="533EAE67" w14:textId="77777777" w:rsidR="00E27090" w:rsidRDefault="00FD31B2">
            <w:pPr>
              <w:pStyle w:val="ae"/>
              <w:numPr>
                <w:ilvl w:val="0"/>
                <w:numId w:val="1"/>
              </w:numPr>
              <w:ind w:left="673"/>
              <w:rPr>
                <w:color w:val="000000"/>
              </w:rPr>
            </w:pPr>
            <w:r>
              <w:rPr>
                <w:rFonts w:ascii="標楷體" w:eastAsia="標楷體" w:hAnsi="標楷體" w:cs="Arial"/>
                <w:color w:val="000000"/>
                <w:szCs w:val="24"/>
              </w:rPr>
              <w:t>理學院-光電物理學系李同學</w:t>
            </w:r>
          </w:p>
          <w:p w14:paraId="26B581BB"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我覺得這個獎學金對於我的幫助並不是只單純在課業上而已，比較多是對於我個人行為想法的影響比較大，因為這個計畫真的是幫助我減輕經濟壓力很多，讓我知道我自己一直以來的努力並不是徒勞無功，是有一定效果並</w:t>
            </w:r>
            <w:r>
              <w:rPr>
                <w:rFonts w:ascii="標楷體" w:eastAsia="標楷體" w:hAnsi="標楷體" w:cs="Arial"/>
                <w:color w:val="000000"/>
                <w:szCs w:val="24"/>
              </w:rPr>
              <w:lastRenderedPageBreak/>
              <w:t>且被肯定的，這讓我更有信心去努力，不害怕失敗，就算失敗了我也能夠重新再振作起來，對於未來我也不那麼迷茫，更知道自己的不足以及目標，對於自己的夢想了解到不是遙不可及的，是能夠一步一步去達成。 它也讓我想要試著在之後如果有能力的話可以也去幫助和我類似情況的人，來達到回饋的目的。</w:t>
            </w:r>
          </w:p>
          <w:p w14:paraId="1C3EB462" w14:textId="5DE0DDDD" w:rsidR="00E27090" w:rsidRDefault="00FD31B2">
            <w:pPr>
              <w:pStyle w:val="ae"/>
              <w:ind w:left="673" w:firstLine="0"/>
              <w:jc w:val="both"/>
              <w:rPr>
                <w:color w:val="000000"/>
              </w:rPr>
            </w:pPr>
            <w:r>
              <w:rPr>
                <w:rFonts w:ascii="標楷體" w:eastAsia="標楷體" w:hAnsi="標楷體" w:cs="Arial"/>
                <w:color w:val="1C1C1C"/>
                <w:szCs w:val="24"/>
              </w:rPr>
              <w:t xml:space="preserve">　　很感謝學校有這個機會讓我可以爭取，這獎學金不只是在生活方面可以減輕</w:t>
            </w:r>
            <w:proofErr w:type="gramStart"/>
            <w:r>
              <w:rPr>
                <w:rFonts w:ascii="標楷體" w:eastAsia="標楷體" w:hAnsi="標楷體" w:cs="Arial"/>
                <w:color w:val="1C1C1C"/>
                <w:szCs w:val="24"/>
              </w:rPr>
              <w:t>我學貸的</w:t>
            </w:r>
            <w:proofErr w:type="gramEnd"/>
            <w:r>
              <w:rPr>
                <w:rFonts w:ascii="標楷體" w:eastAsia="標楷體" w:hAnsi="標楷體" w:cs="Arial"/>
                <w:color w:val="1C1C1C"/>
                <w:szCs w:val="24"/>
              </w:rPr>
              <w:t>負擔，也可以對於我的努力有正面的肯定，因為從小家境就不是很好，所以想要靠讀書來改變我的人生，所以才會如此努力，一路上也有收過類似的獎助學金，所以我對於這些獎助學金都是非常感恩的。我認為這不是天上掉下來的午餐，一切都需要靠自己的努力去爭取，透過我的努力可以讓人知道就算家境清寒，也還是可以依靠自己的努力來翻轉自己的人生，希望有了學校的幫助，可以協助我一步一步的達成我的夢想，我也會持續的努力下去，不要辜負許多人對我的期待，也希望可以在未來利用這份力量來幫助許多也和我一樣的人，也讓我知道天下沒有白吃的午餐，想要被受肯定，就必須負起責任，不能荒廢人生。我也透過這個計畫和系上同學、老師和助教感情都變得更好，在人際方面也有所收穫，參與本計畫後我的成績也非常穩定的都在前三名，每科目平均都能在80以上，也做了一些專題成果，可以去參加一些年會來增廣見聞。</w:t>
            </w:r>
          </w:p>
          <w:p w14:paraId="2C9AD816" w14:textId="77777777" w:rsidR="00E27090" w:rsidRDefault="00FD31B2">
            <w:pPr>
              <w:pStyle w:val="ae"/>
              <w:ind w:left="673" w:firstLine="0"/>
              <w:rPr>
                <w:color w:val="000000"/>
              </w:rPr>
            </w:pPr>
            <w:r>
              <w:rPr>
                <w:rFonts w:ascii="標楷體" w:eastAsia="標楷體" w:hAnsi="標楷體" w:cs="Arial"/>
                <w:color w:val="1C1C1C"/>
                <w:szCs w:val="24"/>
              </w:rPr>
              <w:t xml:space="preserve">　　</w:t>
            </w:r>
          </w:p>
          <w:p w14:paraId="4B609E95" w14:textId="77777777" w:rsidR="00E27090" w:rsidRDefault="00FD31B2">
            <w:pPr>
              <w:pStyle w:val="ae"/>
              <w:numPr>
                <w:ilvl w:val="0"/>
                <w:numId w:val="1"/>
              </w:numPr>
              <w:ind w:left="673"/>
              <w:rPr>
                <w:color w:val="000000"/>
              </w:rPr>
            </w:pPr>
            <w:r>
              <w:rPr>
                <w:rFonts w:ascii="標楷體" w:eastAsia="標楷體" w:hAnsi="標楷體" w:cs="Arial"/>
                <w:color w:val="000000"/>
                <w:szCs w:val="24"/>
              </w:rPr>
              <w:t>國際暨外語學院-韓國語文學系吳同學</w:t>
            </w:r>
          </w:p>
          <w:p w14:paraId="54B084C2" w14:textId="77777777" w:rsidR="00E27090" w:rsidRDefault="00FD31B2">
            <w:pPr>
              <w:pStyle w:val="ae"/>
              <w:ind w:left="673" w:firstLine="0"/>
              <w:jc w:val="both"/>
              <w:rPr>
                <w:color w:val="000000"/>
              </w:rPr>
            </w:pPr>
            <w:r>
              <w:rPr>
                <w:rFonts w:ascii="標楷體" w:eastAsia="標楷體" w:hAnsi="標楷體" w:cs="Arial"/>
                <w:color w:val="FF0000"/>
                <w:szCs w:val="24"/>
              </w:rPr>
              <w:t xml:space="preserve">　　</w:t>
            </w:r>
            <w:r>
              <w:rPr>
                <w:rFonts w:ascii="標楷體" w:eastAsia="標楷體" w:hAnsi="標楷體" w:cs="Arial"/>
                <w:color w:val="1C1C1C"/>
                <w:szCs w:val="24"/>
              </w:rPr>
              <w:t>拔尖學習助學金對於我而言有許多的幫助，我可以運用這筆助學金去學習除了韓文以外的第二專長，培養其他的能力，當有這個能力後，我就能夠繼續在其他領域發光發熱，發展自己的職業目標。助學金在課業上能夠給予我相當大的幫助，每次為了學習一項新專長而報名課程時，不用為了經濟負擔而放棄或擔憂，當擁有這筆助學金後，我會如同先前所說毫無顧慮的報名課程，盡情培養自己的其他專長，從而使自己成為一位對於社會和相關領域有用的人才。</w:t>
            </w:r>
          </w:p>
          <w:p w14:paraId="12E1DD06" w14:textId="6CA9937F" w:rsidR="00E27090" w:rsidRDefault="00FD31B2">
            <w:pPr>
              <w:pStyle w:val="ae"/>
              <w:ind w:left="673" w:firstLine="0"/>
              <w:jc w:val="both"/>
              <w:rPr>
                <w:color w:val="1C1C1C"/>
              </w:rPr>
            </w:pPr>
            <w:r>
              <w:rPr>
                <w:rFonts w:ascii="標楷體" w:eastAsia="標楷體" w:hAnsi="標楷體" w:cs="Arial"/>
                <w:color w:val="1C1C1C"/>
                <w:szCs w:val="24"/>
              </w:rPr>
              <w:t xml:space="preserve">　　本次計畫讓我對於未來的職業規劃更加明確，尤其是了解如何把自己有興趣的產業和現在所學做結合。在老師的分析下，我了解到語言雖然只是一種工具，但當你實力夠並且有其他能力時，就能夠在其他領域繼續發展你的語言專長，未來我也會透過各種管道培養觀光方面的相關知識，如:學校開設的課程或外面的補習班，並以進入旅行社上班為目標，培養旅遊</w:t>
            </w:r>
            <w:proofErr w:type="gramStart"/>
            <w:r>
              <w:rPr>
                <w:rFonts w:ascii="標楷體" w:eastAsia="標楷體" w:hAnsi="標楷體" w:cs="Arial"/>
                <w:color w:val="1C1C1C"/>
                <w:szCs w:val="24"/>
              </w:rPr>
              <w:t>規</w:t>
            </w:r>
            <w:proofErr w:type="gramEnd"/>
            <w:r>
              <w:rPr>
                <w:rFonts w:ascii="標楷體" w:eastAsia="標楷體" w:hAnsi="標楷體" w:cs="Arial"/>
                <w:color w:val="1C1C1C"/>
                <w:szCs w:val="24"/>
              </w:rPr>
              <w:t>畫方面的相關知識，口譯的部分，我會按照老師推薦的方式，多多參加展覽，增加口譯經驗，進而為自己求得更多口譯相關工作的機會。透過本次拔尖計畫，和老師進行一番探討後，我了解自己所具備的專長，也使原本還處於迷茫期的我對於未來有更多具體的想法和目標，並能夠鼓起勇氣大膽地去挑戰並實踐它。1對1面談中，看到怯懦的我，老師適時的鼓勵也讓我不再擔心和害怕失敗，反而更積極並且更有勇氣去面對自己的未來。</w:t>
            </w:r>
          </w:p>
          <w:p w14:paraId="7DE8DAC9" w14:textId="77777777" w:rsidR="00E27090" w:rsidRDefault="00E27090">
            <w:pPr>
              <w:pStyle w:val="ae"/>
              <w:ind w:left="673" w:firstLine="0"/>
              <w:rPr>
                <w:rFonts w:ascii="標楷體" w:eastAsia="標楷體" w:hAnsi="標楷體" w:cs="Arial"/>
                <w:color w:val="000000"/>
                <w:szCs w:val="24"/>
              </w:rPr>
            </w:pPr>
          </w:p>
          <w:p w14:paraId="691E4648" w14:textId="77777777" w:rsidR="00E27090" w:rsidRDefault="00FD31B2">
            <w:pPr>
              <w:pStyle w:val="ae"/>
              <w:numPr>
                <w:ilvl w:val="0"/>
                <w:numId w:val="1"/>
              </w:numPr>
              <w:ind w:left="673"/>
              <w:rPr>
                <w:color w:val="000000"/>
              </w:rPr>
            </w:pPr>
            <w:r>
              <w:rPr>
                <w:rFonts w:ascii="標楷體" w:eastAsia="標楷體" w:hAnsi="標楷體" w:cs="Arial"/>
                <w:color w:val="000000"/>
                <w:szCs w:val="24"/>
              </w:rPr>
              <w:t>國際暨外語學院-韓國語文學系李同學</w:t>
            </w:r>
          </w:p>
          <w:p w14:paraId="497B1C56"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學校提供的拔尖學習助學金對我家庭的經濟狀況跟學習有著重要的幫助。雖然我跟弟弟都有在打工貼補家用，但要負擔房租、水電費、生活費、學費等等，還是有點吃力，有了這筆款項不僅能減輕了家庭的經濟負擔，也讓我得以繼續追求學業上的進步，不用花更多唸書的時間出去打工貼補家用。透過這份助學金，我能夠更積極地參與系上活動和相關讀書會，拓展自己的學習領域，提升專業技能。這不僅有助於我個人的成長，也能為未來的</w:t>
            </w:r>
            <w:r>
              <w:rPr>
                <w:rFonts w:ascii="標楷體" w:eastAsia="標楷體" w:hAnsi="標楷體" w:cs="Arial"/>
                <w:color w:val="1C1C1C"/>
                <w:szCs w:val="24"/>
              </w:rPr>
              <w:lastRenderedPageBreak/>
              <w:t>就業和事業發展打下堅實的基礎，讓我能更好地幫忙家裡減輕負擔，追求自己的理想。</w:t>
            </w:r>
          </w:p>
          <w:p w14:paraId="12FAE377" w14:textId="77777777" w:rsidR="00E27090" w:rsidRDefault="00FD31B2">
            <w:pPr>
              <w:pStyle w:val="ae"/>
              <w:ind w:left="673" w:firstLine="0"/>
              <w:jc w:val="both"/>
              <w:rPr>
                <w:color w:val="000000"/>
              </w:rPr>
            </w:pPr>
            <w:r>
              <w:rPr>
                <w:rFonts w:ascii="標楷體" w:eastAsia="標楷體" w:hAnsi="標楷體" w:cs="Arial"/>
                <w:color w:val="1C1C1C"/>
                <w:szCs w:val="24"/>
              </w:rPr>
              <w:t xml:space="preserve">　　參與本計畫後，我收穫豐富。我的韓文語言能力得到了明顯提升，特別是在口說和文化方面。我更加熟悉了韓文文法的使用方式，在口說表達時比較不容易怯場了，在考今年四月的韓文檢定考試的時候，在考試的過程中也可以感受到，自己相比去年考的時候更加的</w:t>
            </w:r>
            <w:proofErr w:type="gramStart"/>
            <w:r>
              <w:rPr>
                <w:rFonts w:ascii="標楷體" w:eastAsia="標楷體" w:hAnsi="標楷體" w:cs="Arial"/>
                <w:color w:val="1C1C1C"/>
                <w:szCs w:val="24"/>
              </w:rPr>
              <w:t>游刃</w:t>
            </w:r>
            <w:proofErr w:type="gramEnd"/>
            <w:r>
              <w:rPr>
                <w:rFonts w:ascii="標楷體" w:eastAsia="標楷體" w:hAnsi="標楷體" w:cs="Arial"/>
                <w:color w:val="1C1C1C"/>
                <w:szCs w:val="24"/>
              </w:rPr>
              <w:t>有餘了，閱讀跟聽力都很順利的作答完了，相信可以獲得好的成績。參與這個計畫也讓我對韓國的文化知識有了更深入的理解。通過參與各類講座和參與讀書會，我擴展了自己的知識視野，獲得了寶貴的專業知識和經驗，像是我這學期參與了一個與韓國交換學生一起交流的讀書會，不僅</w:t>
            </w:r>
            <w:proofErr w:type="gramStart"/>
            <w:r>
              <w:rPr>
                <w:rFonts w:ascii="標楷體" w:eastAsia="標楷體" w:hAnsi="標楷體" w:cs="Arial"/>
                <w:color w:val="1C1C1C"/>
                <w:szCs w:val="24"/>
              </w:rPr>
              <w:t>暸</w:t>
            </w:r>
            <w:proofErr w:type="gramEnd"/>
            <w:r>
              <w:rPr>
                <w:rFonts w:ascii="標楷體" w:eastAsia="標楷體" w:hAnsi="標楷體" w:cs="Arial"/>
                <w:color w:val="1C1C1C"/>
                <w:szCs w:val="24"/>
              </w:rPr>
              <w:t>解了韓國很多年輕人會使用的流行用語，為了跟韓國同學們分享台灣的文化，自己也查到了很多以前不知道的台灣文化知識，讓我對自己所在的這塊土地也有了更深入的認識。這些成果不僅在我的學業成績上有所體現，也讓我對未來畢業後的職業發展有了更清晰的規劃和目標。總的來說，參與拔尖計畫為我打開了新的學習之門，讓我在韓文專業領域更上一層樓，受益良多。</w:t>
            </w:r>
          </w:p>
          <w:p w14:paraId="3DF50600" w14:textId="77777777" w:rsidR="00E27090" w:rsidRDefault="00E27090">
            <w:pPr>
              <w:pStyle w:val="ae"/>
              <w:ind w:left="673" w:firstLine="0"/>
              <w:rPr>
                <w:rFonts w:ascii="標楷體" w:eastAsia="標楷體" w:hAnsi="標楷體" w:cs="Arial"/>
                <w:color w:val="000000"/>
                <w:szCs w:val="24"/>
              </w:rPr>
            </w:pPr>
          </w:p>
          <w:p w14:paraId="7BF4098F" w14:textId="77777777" w:rsidR="00E27090" w:rsidRDefault="00FD31B2">
            <w:pPr>
              <w:pStyle w:val="ae"/>
              <w:numPr>
                <w:ilvl w:val="0"/>
                <w:numId w:val="1"/>
              </w:numPr>
              <w:ind w:left="673"/>
              <w:rPr>
                <w:color w:val="000000"/>
              </w:rPr>
            </w:pPr>
            <w:r>
              <w:rPr>
                <w:rFonts w:ascii="標楷體" w:eastAsia="標楷體" w:hAnsi="標楷體" w:cs="Arial"/>
                <w:color w:val="000000"/>
                <w:szCs w:val="24"/>
              </w:rPr>
              <w:t>農學院-生活應用科學系方同學</w:t>
            </w:r>
          </w:p>
          <w:p w14:paraId="5C1FB1CD"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學校提供的拔尖助學金為我提供了可以學習更多知識的資源。透過學習不擅長領域的課程內容，讓我能夠擴展知識庫，進而精進自己的英文能力。在專業知識學習中，與志同道合的同學共同學習也培養了我在團隊合作和溝通方面的技能。 另外這項助學金也在經濟上給予了我支持。學習不同的課程還有一些活動的參與可能涉及一些額外的費用，例如購買資源材料、參加演講講座等。有了這份助學金的資助，我能更輕鬆地應對這些負擔，確保能夠充分參與學習活動，從而享受到更多學習機會。</w:t>
            </w:r>
          </w:p>
          <w:p w14:paraId="46F4F33E" w14:textId="77777777" w:rsidR="00E27090" w:rsidRDefault="00FD31B2">
            <w:pPr>
              <w:pStyle w:val="ae"/>
              <w:ind w:left="673" w:firstLine="0"/>
              <w:jc w:val="both"/>
              <w:rPr>
                <w:color w:val="1C1C1C"/>
              </w:rPr>
            </w:pPr>
            <w:r>
              <w:rPr>
                <w:rFonts w:ascii="標楷體" w:eastAsia="標楷體" w:hAnsi="標楷體" w:cs="Arial"/>
                <w:color w:val="1C1C1C"/>
                <w:szCs w:val="24"/>
              </w:rPr>
              <w:t xml:space="preserve">　　首先在拔尖助學金計畫中與老師討論如何增進英文能力後，我發現透過老師的支持鼓勵以及經驗分享，使我在學習英文上能夠少走一些彎路，也更容易的學習不擅長的知識，在未來我也會持續精進英文能力，並且多與別人交流想法，因為在這次的過程中我發現與別人交流比自己思考更有意義，也能汲取別人的經驗，而我也在這個過程中對未來更有方向，更明確完成目標需要的能力以及該如何達成。接下來是專業知識的部分，在參與學習社群，不僅能和志同道合的同伴一起學習討論實用的技能，也培養了團隊合作的精神。透過共同學習我也更深刻的體會到集體的力量，在學習不同內容時，大家都有各自擅長的部分，以及不同的學習方法，大家也不吝嗇和夥伴分享自己的學習心得，在討論交流之中也能使大家都共同持續進步，每</w:t>
            </w:r>
            <w:proofErr w:type="gramStart"/>
            <w:r>
              <w:rPr>
                <w:rFonts w:ascii="標楷體" w:eastAsia="標楷體" w:hAnsi="標楷體" w:cs="Arial"/>
                <w:color w:val="1C1C1C"/>
                <w:szCs w:val="24"/>
              </w:rPr>
              <w:t>個</w:t>
            </w:r>
            <w:proofErr w:type="gramEnd"/>
            <w:r>
              <w:rPr>
                <w:rFonts w:ascii="標楷體" w:eastAsia="標楷體" w:hAnsi="標楷體" w:cs="Arial"/>
                <w:color w:val="1C1C1C"/>
                <w:szCs w:val="24"/>
              </w:rPr>
              <w:t>成就背後都是大家共同的努力，也是大家共同成長的見證。</w:t>
            </w:r>
          </w:p>
          <w:p w14:paraId="3E246F56" w14:textId="77777777" w:rsidR="00E27090" w:rsidRDefault="00E27090">
            <w:pPr>
              <w:pStyle w:val="ae"/>
              <w:ind w:left="673" w:firstLine="0"/>
              <w:rPr>
                <w:rFonts w:ascii="標楷體" w:eastAsia="標楷體" w:hAnsi="標楷體" w:cs="Arial"/>
                <w:color w:val="000000"/>
                <w:szCs w:val="24"/>
              </w:rPr>
            </w:pPr>
          </w:p>
          <w:p w14:paraId="16CFF99B" w14:textId="77777777" w:rsidR="00E27090" w:rsidRDefault="00FD31B2">
            <w:pPr>
              <w:pStyle w:val="ae"/>
              <w:numPr>
                <w:ilvl w:val="0"/>
                <w:numId w:val="1"/>
              </w:numPr>
              <w:ind w:left="673"/>
              <w:rPr>
                <w:color w:val="000000"/>
              </w:rPr>
            </w:pPr>
            <w:r>
              <w:rPr>
                <w:rFonts w:ascii="標楷體" w:eastAsia="標楷體" w:hAnsi="標楷體" w:cs="Arial"/>
                <w:color w:val="000000"/>
                <w:szCs w:val="24"/>
              </w:rPr>
              <w:t>理學院-化學系劉同學</w:t>
            </w:r>
          </w:p>
          <w:p w14:paraId="43A76E19" w14:textId="04849175"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學校提供的拔尖學習助學金對我有以下幾方面的重大幫助：首先，助學金能減輕我的經濟負擔，讓我無需為學費和生活費</w:t>
            </w:r>
            <w:proofErr w:type="gramStart"/>
            <w:r>
              <w:rPr>
                <w:rFonts w:ascii="標楷體" w:eastAsia="標楷體" w:hAnsi="標楷體" w:cs="Arial"/>
                <w:color w:val="1C1C1C"/>
                <w:szCs w:val="24"/>
              </w:rPr>
              <w:t>煩惱，</w:t>
            </w:r>
            <w:proofErr w:type="gramEnd"/>
            <w:r>
              <w:rPr>
                <w:rFonts w:ascii="標楷體" w:eastAsia="標楷體" w:hAnsi="標楷體" w:cs="Arial"/>
                <w:color w:val="1C1C1C"/>
                <w:szCs w:val="24"/>
              </w:rPr>
              <w:t>能更專注於學業和研究，提升學習效率和質量。其次，助學金提供的經濟支持使我能夠參與更多的學術活動和專業培訓，如參加國內外學術會議、工作坊和專業技能培訓班，這有助於拓展視野，提升專業素養，並與領域內的專家和同行建立聯繫。</w:t>
            </w:r>
            <w:proofErr w:type="gramStart"/>
            <w:r>
              <w:rPr>
                <w:rFonts w:ascii="標楷體" w:eastAsia="標楷體" w:hAnsi="標楷體" w:cs="Arial"/>
                <w:color w:val="1C1C1C"/>
                <w:szCs w:val="24"/>
              </w:rPr>
              <w:t>此外，</w:t>
            </w:r>
            <w:proofErr w:type="gramEnd"/>
            <w:r>
              <w:rPr>
                <w:rFonts w:ascii="標楷體" w:eastAsia="標楷體" w:hAnsi="標楷體" w:cs="Arial"/>
                <w:color w:val="1C1C1C"/>
                <w:szCs w:val="24"/>
              </w:rPr>
              <w:t>這筆助學金還能資助我購買必要的學習資源和設備，如專業書籍、軟件及實驗材料，這將大大提高我的學習和研究效率。最後，獲得助學金是一種榮譽和激勵，讓我感受到學校對我努力和潛力的認可，進一步激發</w:t>
            </w:r>
            <w:r>
              <w:rPr>
                <w:rFonts w:ascii="標楷體" w:eastAsia="標楷體" w:hAnsi="標楷體" w:cs="Arial"/>
                <w:color w:val="1C1C1C"/>
                <w:szCs w:val="24"/>
              </w:rPr>
              <w:lastRenderedPageBreak/>
              <w:t>我追求卓越的動力。我將更加努力，不辜負學校和社會對我的期望，未來以優異的成績和出色的專業表現回報社會。</w:t>
            </w:r>
          </w:p>
          <w:p w14:paraId="0937972B" w14:textId="60B647E1" w:rsidR="00E27090" w:rsidRDefault="00FD31B2">
            <w:pPr>
              <w:pStyle w:val="ae"/>
              <w:ind w:left="673" w:firstLine="0"/>
              <w:jc w:val="both"/>
              <w:rPr>
                <w:color w:val="1C1C1C"/>
              </w:rPr>
            </w:pPr>
            <w:r>
              <w:rPr>
                <w:rFonts w:ascii="標楷體" w:eastAsia="標楷體" w:hAnsi="標楷體" w:cs="Arial"/>
                <w:color w:val="1C1C1C"/>
                <w:szCs w:val="24"/>
              </w:rPr>
              <w:t xml:space="preserve">　　參與教育部計畫深刻地影響了我的生涯規劃。首先，透過計畫的實踐與學習，我不僅擴展了專業知識，還培養了解決問題的能力。這促使我更自信地迎接未來的挑戰，尤其是在相關領域的職業生涯發展方面。其次，計畫提供了與業界專業人士、導師以及同儕建立緊密聯繫的機會。這種人際</w:t>
            </w:r>
            <w:proofErr w:type="gramStart"/>
            <w:r>
              <w:rPr>
                <w:rFonts w:ascii="標楷體" w:eastAsia="標楷體" w:hAnsi="標楷體" w:cs="Arial"/>
                <w:color w:val="1C1C1C"/>
                <w:szCs w:val="24"/>
              </w:rPr>
              <w:t>網絡對未來</w:t>
            </w:r>
            <w:proofErr w:type="gramEnd"/>
            <w:r>
              <w:rPr>
                <w:rFonts w:ascii="標楷體" w:eastAsia="標楷體" w:hAnsi="標楷體" w:cs="Arial"/>
                <w:color w:val="1C1C1C"/>
                <w:szCs w:val="24"/>
              </w:rPr>
              <w:t>的求職和學術合作至關重要，為我開啟了更多發展途徑。</w:t>
            </w:r>
            <w:proofErr w:type="gramStart"/>
            <w:r>
              <w:rPr>
                <w:rFonts w:ascii="標楷體" w:eastAsia="標楷體" w:hAnsi="標楷體" w:cs="Arial"/>
                <w:color w:val="1C1C1C"/>
                <w:szCs w:val="24"/>
              </w:rPr>
              <w:t>此外，</w:t>
            </w:r>
            <w:proofErr w:type="gramEnd"/>
            <w:r>
              <w:rPr>
                <w:rFonts w:ascii="標楷體" w:eastAsia="標楷體" w:hAnsi="標楷體" w:cs="Arial"/>
                <w:color w:val="1C1C1C"/>
                <w:szCs w:val="24"/>
              </w:rPr>
              <w:t>計畫還加強了我的團隊協作和領導技能。這些實際經驗有助於培養我在多元團隊中協調合作的能力，這在未來的職業生涯中將是一個重要的競爭優勢。總的來說，參與教育部計畫不僅豐富了我的學術知識，更影響了我的職業規劃和人際網絡。這個綜合性的體驗將成為我未來生涯發展的堅實基石。</w:t>
            </w:r>
          </w:p>
          <w:p w14:paraId="34AEF72E" w14:textId="77777777" w:rsidR="00E27090" w:rsidRDefault="00E27090">
            <w:pPr>
              <w:ind w:left="0" w:firstLine="0"/>
              <w:rPr>
                <w:rFonts w:ascii="標楷體" w:eastAsia="標楷體" w:hAnsi="標楷體" w:cs="Arial"/>
                <w:color w:val="000000"/>
                <w:szCs w:val="24"/>
              </w:rPr>
            </w:pPr>
          </w:p>
          <w:p w14:paraId="374D8025" w14:textId="77777777" w:rsidR="00E27090" w:rsidRDefault="00FD31B2">
            <w:pPr>
              <w:pStyle w:val="ae"/>
              <w:numPr>
                <w:ilvl w:val="0"/>
                <w:numId w:val="1"/>
              </w:numPr>
              <w:ind w:left="673"/>
              <w:rPr>
                <w:color w:val="000000"/>
              </w:rPr>
            </w:pPr>
            <w:r>
              <w:rPr>
                <w:rFonts w:ascii="標楷體" w:eastAsia="標楷體" w:hAnsi="標楷體" w:cs="Arial"/>
                <w:color w:val="000000"/>
                <w:szCs w:val="24"/>
              </w:rPr>
              <w:t>社會科學院-經濟學系藍同學</w:t>
            </w:r>
          </w:p>
          <w:p w14:paraId="3339DC84" w14:textId="77777777" w:rsidR="00E27090" w:rsidRDefault="00FD31B2">
            <w:pPr>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參與學校的拔尖計畫後，我有了動力去完成一直想執行卻遲遲未行動的目標，過程中受到師長的協助，也更有效率地接近自己的目標。拔尖學習獎學金提供了我資金上的協助，讓我可以有更完善的資源去準備考金融證照的書，提升自己的學術水平，也能將獎學金運用在考試的報名費，減輕了一些負擔及經濟壓力，讓我</w:t>
            </w:r>
            <w:proofErr w:type="gramStart"/>
            <w:r>
              <w:rPr>
                <w:rFonts w:ascii="標楷體" w:eastAsia="標楷體" w:hAnsi="標楷體" w:cs="Arial"/>
                <w:color w:val="1C1C1C"/>
                <w:szCs w:val="24"/>
              </w:rPr>
              <w:t>能更全心</w:t>
            </w:r>
            <w:proofErr w:type="gramEnd"/>
            <w:r>
              <w:rPr>
                <w:rFonts w:ascii="標楷體" w:eastAsia="標楷體" w:hAnsi="標楷體" w:cs="Arial"/>
                <w:color w:val="1C1C1C"/>
                <w:szCs w:val="24"/>
              </w:rPr>
              <w:t>的學習，可以投入更多時間更專注於課業上。而獲得獎學金對我</w:t>
            </w:r>
            <w:proofErr w:type="gramStart"/>
            <w:r>
              <w:rPr>
                <w:rFonts w:ascii="標楷體" w:eastAsia="標楷體" w:hAnsi="標楷體" w:cs="Arial"/>
                <w:color w:val="1C1C1C"/>
                <w:szCs w:val="24"/>
              </w:rPr>
              <w:t>來說是很</w:t>
            </w:r>
            <w:proofErr w:type="gramEnd"/>
            <w:r>
              <w:rPr>
                <w:rFonts w:ascii="標楷體" w:eastAsia="標楷體" w:hAnsi="標楷體" w:cs="Arial"/>
                <w:color w:val="1C1C1C"/>
                <w:szCs w:val="24"/>
              </w:rPr>
              <w:t>大的肯定，這激勵我在學習上更努力，並追求更大的目標。</w:t>
            </w:r>
          </w:p>
          <w:p w14:paraId="4DCD7BF5" w14:textId="77777777" w:rsidR="00E27090" w:rsidRDefault="00FD31B2">
            <w:pPr>
              <w:ind w:left="673" w:firstLine="0"/>
              <w:jc w:val="both"/>
              <w:rPr>
                <w:color w:val="1C1C1C"/>
              </w:rPr>
            </w:pPr>
            <w:r>
              <w:rPr>
                <w:rFonts w:ascii="標楷體" w:eastAsia="標楷體" w:hAnsi="標楷體" w:cs="Arial"/>
                <w:color w:val="1C1C1C"/>
                <w:szCs w:val="24"/>
              </w:rPr>
              <w:t xml:space="preserve">    藉由拔尖計畫，我學習到除了課堂外的知識，雖然目前尚未考取到證照，但此計畫激發我，增加了我想達成這項目標的動力。而且透過這個計畫，讓我在準備考試及學習的過程中，並不是獨自奮鬥，有輔導導師給予我協助，無論是解題或是相關經驗的分享。除了達成目標的過程很重要外，透過自己設定目標的過程也是非常重要的一環，在這過程中，我會反思自己缺乏哪些技能，而又有哪些能力值得我去培養。即便尚未達成計畫的目標，仍然學習到許多，相信再花更多時間一定能夠完成自己的目標。因為拔尖計畫目標是自己設定，所以可以依據自己的需求或喜好，選擇自己喜歡的內容作為目標，也會更有興趣更有執行力。期望自己在完成這項計畫後，可以持續以這樣的方式，替自己擬定計畫，並實踐它，進而提升自己的競爭力，在未來無論是學習或是就業都能將這些經驗和成果學以致用。</w:t>
            </w:r>
          </w:p>
          <w:p w14:paraId="5F195532" w14:textId="77777777" w:rsidR="00E27090" w:rsidRDefault="00E27090">
            <w:pPr>
              <w:pStyle w:val="ae"/>
              <w:ind w:left="673" w:firstLine="0"/>
              <w:rPr>
                <w:rFonts w:ascii="標楷體" w:eastAsia="標楷體" w:hAnsi="標楷體" w:cs="Arial"/>
                <w:color w:val="000000"/>
                <w:szCs w:val="24"/>
              </w:rPr>
            </w:pPr>
          </w:p>
          <w:p w14:paraId="69E64E48" w14:textId="77777777" w:rsidR="00E27090" w:rsidRDefault="00FD31B2">
            <w:pPr>
              <w:pStyle w:val="ae"/>
              <w:numPr>
                <w:ilvl w:val="0"/>
                <w:numId w:val="1"/>
              </w:numPr>
              <w:ind w:left="673"/>
              <w:rPr>
                <w:color w:val="000000"/>
              </w:rPr>
            </w:pPr>
            <w:r>
              <w:rPr>
                <w:rFonts w:ascii="標楷體" w:eastAsia="標楷體" w:hAnsi="標楷體" w:cs="Arial"/>
                <w:color w:val="000000"/>
                <w:szCs w:val="24"/>
              </w:rPr>
              <w:t>文學院-史學系薛同學</w:t>
            </w:r>
          </w:p>
          <w:p w14:paraId="4356084F"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有了助學金的資助，我能夠將更多的時間投入學術研究和課外學習中，而不必兼顧打工或其他經濟來源。這使我可以更好地管理和規劃自己的時間，並提高了學習效率。同時，透過專注於學術研究，我的自我管理能力和自律性也得到了顯著提升。我學會</w:t>
            </w:r>
            <w:proofErr w:type="gramStart"/>
            <w:r>
              <w:rPr>
                <w:rFonts w:ascii="標楷體" w:eastAsia="標楷體" w:hAnsi="標楷體" w:cs="Arial"/>
                <w:color w:val="1C1C1C"/>
                <w:szCs w:val="24"/>
              </w:rPr>
              <w:t>瞭</w:t>
            </w:r>
            <w:proofErr w:type="gramEnd"/>
            <w:r>
              <w:rPr>
                <w:rFonts w:ascii="標楷體" w:eastAsia="標楷體" w:hAnsi="標楷體" w:cs="Arial"/>
                <w:color w:val="1C1C1C"/>
                <w:szCs w:val="24"/>
              </w:rPr>
              <w:t>如何合理安排時間，如何在壓力下保持高效，以及如何在面對挑戰時堅持不懈。助學金不僅在物質上提供了支持，更在心理上給予了我巨大的激勵。它讓我感受到學校和社會對我學術潛力和努力的認可和支持，增強了我的自信心和學術熱情。這種認可和激勵促使我在學術道路上不斷追求卓越，不斷挑戰自我，力求在各方面取得更大的進步。總結來說，學校提供的拔尖學習助學金對我的幫助是多方面的。它不僅在財務上為我提供了支持，使我能夠專注於學術研究；還透過拓展學術機會、提升時間管理能力和提供心理激勵，全面促進了我的個人成長和學術發展。這份助學金無疑是我學術道路上的重要助力，讓我得以不斷進步，朝著更高的目標邁進。</w:t>
            </w:r>
          </w:p>
          <w:p w14:paraId="5689849B" w14:textId="42B31E28" w:rsidR="00E27090" w:rsidRDefault="00FD31B2">
            <w:pPr>
              <w:pStyle w:val="ae"/>
              <w:ind w:left="673" w:firstLine="0"/>
              <w:jc w:val="both"/>
              <w:rPr>
                <w:color w:val="1C1C1C"/>
              </w:rPr>
            </w:pPr>
            <w:r>
              <w:rPr>
                <w:rFonts w:ascii="標楷體" w:eastAsia="標楷體" w:hAnsi="標楷體" w:cs="Arial"/>
                <w:color w:val="1C1C1C"/>
                <w:szCs w:val="24"/>
              </w:rPr>
              <w:lastRenderedPageBreak/>
              <w:t xml:space="preserve">　　參與拔尖計畫的過程中，我深刻體會到了自主學習和探索的樂趣。這段經歷讓我認識到，真正的學習不僅僅是掌握課堂上的知識，更重要的是在實踐中不斷思考、總結和創新。每一次的研究和分析都是一個新的挑戰，但同時也帶來了無限的成就感。通過這個計畫，我學會了如何合理安排時間和資源，如何設定研究目標並</w:t>
            </w:r>
            <w:proofErr w:type="gramStart"/>
            <w:r>
              <w:rPr>
                <w:rFonts w:ascii="標楷體" w:eastAsia="標楷體" w:hAnsi="標楷體" w:cs="Arial"/>
                <w:color w:val="1C1C1C"/>
                <w:szCs w:val="24"/>
              </w:rPr>
              <w:t>一</w:t>
            </w:r>
            <w:proofErr w:type="gramEnd"/>
            <w:r>
              <w:rPr>
                <w:rFonts w:ascii="標楷體" w:eastAsia="標楷體" w:hAnsi="標楷體" w:cs="Arial"/>
                <w:color w:val="1C1C1C"/>
                <w:szCs w:val="24"/>
              </w:rPr>
              <w:t>步步實現。這些都極大地提升了我的計劃能力和執行力。特別是在面對困難和挫折時，我學會了如何保持耐心和毅力，不輕言放棄，這使我在心理素質上也有了很大的提升。拔尖計畫對我的幫助是全方位的。首先，它為我提供了一個廣闊的平台，讓我能夠接觸到最前沿的研究成果和學術資源，這對於開闊我的視野、提升我的學術水平起到了至關重要的作用。計畫中的指導老師和同儕也給予了我極大的支持和幫助，他們的建議和指導讓我的研究更加完善和深入。這段經歷不僅提升了我的學術能力，也讓我在個人成長方面受益匪淺。通過參與拔尖計畫，我更加明確了自己的興趣和發展方向，為未來的學術道路打下了堅實的基礎。我深信，這段寶貴的經歷將在未來的學習和工作中繼續發揮重要作用，助力我不斷追求卓越。</w:t>
            </w:r>
          </w:p>
          <w:p w14:paraId="74B11A34" w14:textId="77777777" w:rsidR="00E27090" w:rsidRDefault="00E27090">
            <w:pPr>
              <w:pStyle w:val="ae"/>
              <w:ind w:left="673" w:firstLine="0"/>
              <w:rPr>
                <w:rFonts w:ascii="標楷體" w:eastAsia="標楷體" w:hAnsi="標楷體" w:cs="Arial"/>
                <w:color w:val="000000"/>
                <w:szCs w:val="24"/>
              </w:rPr>
            </w:pPr>
          </w:p>
          <w:p w14:paraId="49472C4F" w14:textId="77777777" w:rsidR="00E27090" w:rsidRDefault="00FD31B2">
            <w:pPr>
              <w:pStyle w:val="ae"/>
              <w:numPr>
                <w:ilvl w:val="0"/>
                <w:numId w:val="1"/>
              </w:numPr>
              <w:ind w:left="673"/>
              <w:rPr>
                <w:color w:val="000000"/>
              </w:rPr>
            </w:pPr>
            <w:r>
              <w:rPr>
                <w:rFonts w:ascii="標楷體" w:eastAsia="標楷體" w:hAnsi="標楷體" w:cs="Arial"/>
                <w:color w:val="000000"/>
                <w:szCs w:val="24"/>
              </w:rPr>
              <w:t>社會科學院-經濟學系黃同學</w:t>
            </w:r>
          </w:p>
          <w:p w14:paraId="4A7BB06F"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對我而言，學校提供的助學金是一種重要的支持和幫助。首先，助學金可以幫助自己在學習的過程中能夠購買更多需要的材料，讓我更專注於學業。其次，助學金鼓勵我努力學習，因為我知道我的努力將被認可和支持。</w:t>
            </w:r>
            <w:proofErr w:type="gramStart"/>
            <w:r>
              <w:rPr>
                <w:rFonts w:ascii="標楷體" w:eastAsia="標楷體" w:hAnsi="標楷體" w:cs="Arial"/>
                <w:color w:val="000000"/>
                <w:szCs w:val="24"/>
              </w:rPr>
              <w:t>此外，</w:t>
            </w:r>
            <w:proofErr w:type="gramEnd"/>
            <w:r>
              <w:rPr>
                <w:rFonts w:ascii="標楷體" w:eastAsia="標楷體" w:hAnsi="標楷體" w:cs="Arial"/>
                <w:color w:val="000000"/>
                <w:szCs w:val="24"/>
              </w:rPr>
              <w:t>助學金也給了我更多的信心和動力，因為它代表學校對我學習和發展的關注和支持，讓我覺得自己不是孤立的。最重要的是，助學金為我提供了一個機會，讓我能夠接受更高水準的教育，實現自己的夢想，為未來的發展奠定堅實的基礎。因此，學校提供的助學金對我來說意義重大，也是我學習道路上的重要支撐和動力。</w:t>
            </w:r>
          </w:p>
          <w:p w14:paraId="062C7515"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成功提高成績需要持之以恆的努力和正確的方法。首先，制定明確的目標是關鍵，要明白自己希望在學業上取得怎樣的進步，並將這些目標分解為具體的行動計畫。其次，建立良好的學習習慣和規律的學習時間表，確保每天都有固定的學習時間，並且保持專注。及時完成作業，積極參與課堂討論，加深對課程內容的理解。另外，要學會合理運用各種學習資源，包括老師、同學、圖書館和網路等。遇到困難時，不要害怕尋求協助，及時向老師或同學請教，並嘗試不同的學習方法和技巧。定期進行自我評估，檢視自己的學習進度和方法是否有效，並根據評估結果進行調整。最重要的是保持積極的心態和堅定的信念，相信自己的能力，不斷努力和奮鬥，即使遇到挫折也不要放棄。在這個過程中，要學會享受學習的樂趣，​​不斷提升自己的學習能力和綜合特質。最終，透過持續的努力和不懈的奮鬥，一定能夠取得理想的成績，並為自己的未來奠定堅實的基礎。</w:t>
            </w:r>
          </w:p>
          <w:p w14:paraId="7294698A" w14:textId="77777777" w:rsidR="00E27090" w:rsidRDefault="00E27090">
            <w:pPr>
              <w:pStyle w:val="ae"/>
              <w:ind w:left="673" w:firstLine="0"/>
              <w:rPr>
                <w:rFonts w:ascii="標楷體" w:eastAsia="標楷體" w:hAnsi="標楷體" w:cs="Arial"/>
                <w:color w:val="000000"/>
                <w:szCs w:val="24"/>
              </w:rPr>
            </w:pPr>
          </w:p>
          <w:p w14:paraId="42A1B4D7" w14:textId="77777777" w:rsidR="00E27090" w:rsidRDefault="00FD31B2">
            <w:pPr>
              <w:pStyle w:val="ae"/>
              <w:numPr>
                <w:ilvl w:val="0"/>
                <w:numId w:val="1"/>
              </w:numPr>
              <w:ind w:left="673"/>
              <w:rPr>
                <w:color w:val="000000"/>
              </w:rPr>
            </w:pPr>
            <w:r>
              <w:rPr>
                <w:rFonts w:ascii="標楷體" w:eastAsia="標楷體" w:hAnsi="標楷體" w:cs="Arial"/>
                <w:color w:val="000000"/>
                <w:szCs w:val="24"/>
              </w:rPr>
              <w:t>文學院-史學系林同學</w:t>
            </w:r>
          </w:p>
          <w:p w14:paraId="50A3708D"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拔尖獎學金對我而言意義重大，它不僅是對我在學業上努力付出的肯定，也在生活負擔上給予我莫大的幫助，這筆獎助金能夠減輕我在生活費用上的負擔，讓我能更專注於學習，而不必擔心經濟壓力或勞累的工作，我也由衷感謝史學系提供這樣難得的機會，我將善用這筆獎助金去努力的提升自我，也正如俗話所說：“取之社會，用之於社會。</w:t>
            </w:r>
            <w:proofErr w:type="gramStart"/>
            <w:r>
              <w:rPr>
                <w:rFonts w:ascii="標楷體" w:eastAsia="標楷體" w:hAnsi="標楷體" w:cs="Arial"/>
                <w:color w:val="1C1C1C"/>
                <w:szCs w:val="24"/>
              </w:rPr>
              <w:t>”這恰如其分地表達了我的想法</w:t>
            </w:r>
            <w:proofErr w:type="gramEnd"/>
            <w:r>
              <w:rPr>
                <w:rFonts w:ascii="標楷體" w:eastAsia="標楷體" w:hAnsi="標楷體" w:cs="Arial"/>
                <w:color w:val="1C1C1C"/>
                <w:szCs w:val="24"/>
              </w:rPr>
              <w:t>，未來，我想當我有足夠的能力時，我也會毫不吝嗇地回饋社會還有文化大學史學系的。</w:t>
            </w:r>
          </w:p>
          <w:p w14:paraId="29219FE6" w14:textId="77777777" w:rsidR="00E27090" w:rsidRDefault="00FD31B2">
            <w:pPr>
              <w:pStyle w:val="ae"/>
              <w:ind w:left="673" w:firstLine="0"/>
              <w:jc w:val="both"/>
              <w:rPr>
                <w:color w:val="1C1C1C"/>
              </w:rPr>
            </w:pPr>
            <w:r>
              <w:rPr>
                <w:rFonts w:ascii="標楷體" w:eastAsia="標楷體" w:hAnsi="標楷體" w:cs="Arial"/>
                <w:color w:val="1C1C1C"/>
                <w:szCs w:val="24"/>
              </w:rPr>
              <w:lastRenderedPageBreak/>
              <w:t xml:space="preserve">　　參與拔尖計畫是我大學生涯中的一大收穫。透過這個計畫，我不僅在學業上取得了顯著的進步，還培養了許多實用的專業技能，並且提升了自己的語文能力。首先，我在學術成績上取得了顯著的提升。參與拔尖計畫後，我更加專注於學習，積極參與課堂討論和學術研究，我的成績逐漸上升，並且獲得了獎學金的肯定。其次，我在專業技能方面也有了長足的進步，在拔尖計畫的指導下，我學會了如何進行有效的學術研究，包括文獻檢索、資料分析和寫作技巧等。這些技能不僅在學術上有所幫助，還對未來的職業生涯有著重要的意義。除此之外，參與拔尖計畫還讓我在語文能力方面有了顯著的提升。我有機會與的優秀學者還有同儕交流，提升了我的口語和寫作能力，同時也增進了對不同文化的理解和尊重。在參與本計畫的過程中，我收穫良多，也深刻體會到努力學習的重要性。透過自己的努力和洪玉儒教授的指導，我不斷突破自己的極限，不僅取得了學術上的成就，還培養了自信心和決心。我相信這些收穫將為我未來的發展打下堅實的基礎，讓我能夠勇敢地面對各種挑戰，實現更偉大的成就。</w:t>
            </w:r>
          </w:p>
          <w:p w14:paraId="0A0009C2" w14:textId="77777777" w:rsidR="00E27090" w:rsidRDefault="00E27090">
            <w:pPr>
              <w:pStyle w:val="ae"/>
              <w:ind w:left="673" w:firstLine="0"/>
              <w:rPr>
                <w:rFonts w:ascii="標楷體" w:eastAsia="標楷體" w:hAnsi="標楷體" w:cs="Arial"/>
                <w:color w:val="000000"/>
                <w:szCs w:val="24"/>
              </w:rPr>
            </w:pPr>
          </w:p>
          <w:p w14:paraId="3E830ABA" w14:textId="77777777" w:rsidR="00E27090" w:rsidRDefault="00FD31B2">
            <w:pPr>
              <w:pStyle w:val="ae"/>
              <w:numPr>
                <w:ilvl w:val="0"/>
                <w:numId w:val="1"/>
              </w:numPr>
              <w:ind w:left="673"/>
              <w:rPr>
                <w:color w:val="000000"/>
              </w:rPr>
            </w:pPr>
            <w:r>
              <w:rPr>
                <w:rFonts w:ascii="標楷體" w:eastAsia="標楷體" w:hAnsi="標楷體" w:cs="Arial"/>
                <w:color w:val="000000"/>
                <w:szCs w:val="24"/>
              </w:rPr>
              <w:t>農學院-土地資源學系陳同學</w:t>
            </w:r>
          </w:p>
          <w:p w14:paraId="443F64B3"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拔尖學習助學金對我來說，不僅是一種經濟上的支持，更是一股推動我參與學術活動與學習的強大動力。作為就讀不動產相關科系的學生，我深知專業知識的重要性，以及實務經驗在未來職場中的不可或缺。這筆助學金讓我有機會深入探索不動產領域，並將學術理論與實際市場緊密結合。首先，助學金使我能夠無後顧之憂地投入到學術研究中。閱讀和分析土地經濟學與市場分析的學術論文，不僅豐富了我的知識庫，也鍛煉了我的批判性思維和分析能力，這些能力對於我理解複雜的經濟模型和市場變化十分重要。其次，助學金資助我參加由學系組織的實地考察活動。這些活動讓我親身體驗土地利用規劃對不動產價格的影響，並學習如何將理論知識應用於實務上。最後，助學金鼓勵我與系上同學合作進行不動產市場的問卷調查，不僅增進了我的市場洞察力，也提升了我的團隊合作和溝通技巧。這些技巧對於我未來在多元化團隊中工作非常重要。</w:t>
            </w:r>
          </w:p>
          <w:p w14:paraId="4F070CC8" w14:textId="77777777" w:rsidR="00E27090" w:rsidRDefault="00FD31B2">
            <w:pPr>
              <w:pStyle w:val="ae"/>
              <w:ind w:left="673" w:firstLine="0"/>
              <w:jc w:val="both"/>
              <w:rPr>
                <w:color w:val="1C1C1C"/>
              </w:rPr>
            </w:pPr>
            <w:r>
              <w:rPr>
                <w:rFonts w:ascii="標楷體" w:eastAsia="標楷體" w:hAnsi="標楷體" w:cs="Arial"/>
                <w:color w:val="1C1C1C"/>
                <w:szCs w:val="24"/>
              </w:rPr>
              <w:t xml:space="preserve">　　參與這個學習計畫後，讓我</w:t>
            </w:r>
            <w:proofErr w:type="gramStart"/>
            <w:r>
              <w:rPr>
                <w:rFonts w:ascii="標楷體" w:eastAsia="標楷體" w:hAnsi="標楷體" w:cs="Arial"/>
                <w:color w:val="1C1C1C"/>
                <w:szCs w:val="24"/>
              </w:rPr>
              <w:t>對於系</w:t>
            </w:r>
            <w:proofErr w:type="gramEnd"/>
            <w:r>
              <w:rPr>
                <w:rFonts w:ascii="標楷體" w:eastAsia="標楷體" w:hAnsi="標楷體" w:cs="Arial"/>
                <w:color w:val="1C1C1C"/>
                <w:szCs w:val="24"/>
              </w:rPr>
              <w:t>上的專業知識有了更深入的理解。透過閱讀學術論文和參加實地考察，我不僅鞏固了理論基礎，也對不動產市場的實際運作有了解。學習使用GIS地理空間資訊系統等專業工具，提升了我的數據分析能力，這項技能能夠幫助未來的我處理複雜的不動產問題。除此之外，透過與同學的合作，我學會了如何在團隊中發揮自己的長處，並從他人那裡學習到不同的觀點和方法。感觸最深的是計畫中的問卷調查，這件事讓我接觸到了真實的市場需求，這對於我理解消費者行為和市場趨勢非常有幫助。透過拔尖學習計畫，我不僅在學術上獲得了豐富的知識，更在實務操作上有了實質的進步。我學會了如何將理論與實務相結合，並且在不動產領域中發展出自己的見解和分析能力。這些經驗對於我的課業學習大有裨益，使我能夠更深入地理解課堂上的概念，並將它們應用於實務的問題解決中。這些經驗對於我未來考取研究所、尋找實習機會，乃至於步入職場都提供了寶貴的洞察和準備。我相信，這些學習和實踐將使我在競爭激烈的不動產領域中脫穎而出。</w:t>
            </w:r>
          </w:p>
          <w:p w14:paraId="5C8221C2" w14:textId="77777777" w:rsidR="00E27090" w:rsidRDefault="00E27090">
            <w:pPr>
              <w:pStyle w:val="ae"/>
              <w:ind w:left="673" w:firstLine="0"/>
              <w:rPr>
                <w:rFonts w:ascii="標楷體" w:eastAsia="標楷體" w:hAnsi="標楷體" w:cs="Arial"/>
                <w:color w:val="000000"/>
                <w:szCs w:val="24"/>
              </w:rPr>
            </w:pPr>
          </w:p>
          <w:p w14:paraId="0755E5CC" w14:textId="77777777" w:rsidR="00E27090" w:rsidRDefault="00FD31B2">
            <w:pPr>
              <w:pStyle w:val="ae"/>
              <w:numPr>
                <w:ilvl w:val="0"/>
                <w:numId w:val="1"/>
              </w:numPr>
              <w:ind w:left="673"/>
              <w:rPr>
                <w:color w:val="000000"/>
              </w:rPr>
            </w:pPr>
            <w:r>
              <w:rPr>
                <w:rFonts w:ascii="標楷體" w:eastAsia="標楷體" w:hAnsi="標楷體" w:cs="Arial"/>
                <w:color w:val="000000"/>
                <w:szCs w:val="24"/>
              </w:rPr>
              <w:t>國際暨外語學院-保健營養學系郭同學</w:t>
            </w:r>
          </w:p>
          <w:p w14:paraId="055D802E" w14:textId="77777777" w:rsidR="00E27090" w:rsidRDefault="00FD31B2">
            <w:pPr>
              <w:pStyle w:val="ae"/>
              <w:ind w:left="673" w:firstLine="0"/>
              <w:jc w:val="both"/>
              <w:rPr>
                <w:color w:val="000000"/>
              </w:rPr>
            </w:pPr>
            <w:r>
              <w:rPr>
                <w:rFonts w:ascii="標楷體" w:eastAsia="標楷體" w:hAnsi="標楷體" w:cs="Arial"/>
                <w:color w:val="000000"/>
                <w:szCs w:val="24"/>
              </w:rPr>
              <w:t xml:space="preserve">    </w:t>
            </w:r>
            <w:r>
              <w:rPr>
                <w:rFonts w:ascii="標楷體" w:eastAsia="標楷體" w:hAnsi="標楷體" w:cs="Arial"/>
                <w:color w:val="1C1C1C"/>
                <w:szCs w:val="24"/>
              </w:rPr>
              <w:t>拔尖計畫使我能正視規劃自己的方向，並與老師溝通，能夠攝取更多寶貴的經歷。謝謝學校給的機會，與老師的細心輔導。而在面對未來的選擇或</w:t>
            </w:r>
            <w:r>
              <w:rPr>
                <w:rFonts w:ascii="標楷體" w:eastAsia="標楷體" w:hAnsi="標楷體" w:cs="Arial"/>
                <w:color w:val="1C1C1C"/>
                <w:szCs w:val="24"/>
              </w:rPr>
              <w:lastRenderedPageBreak/>
              <w:t>失徬徨上努力向前，能夠藉由老師給的寶貝經驗，能努力向前。雖然我原本已有自己的方向，但也受到老師的提醒，應該以自己四年以來所學，加以使用，未來的方向應該也要加上自己所學習的俄文，並且在專業上能夠繼續地向前。比如在語法上面，不足的地方，能夠更加以學習，比如在俄文語法上面，四年中常因為</w:t>
            </w:r>
            <w:proofErr w:type="gramStart"/>
            <w:r>
              <w:rPr>
                <w:rFonts w:ascii="標楷體" w:eastAsia="標楷體" w:hAnsi="標楷體" w:cs="Arial"/>
                <w:color w:val="1C1C1C"/>
                <w:szCs w:val="24"/>
              </w:rPr>
              <w:t>這個關讓我</w:t>
            </w:r>
            <w:proofErr w:type="gramEnd"/>
            <w:r>
              <w:rPr>
                <w:rFonts w:ascii="標楷體" w:eastAsia="標楷體" w:hAnsi="標楷體" w:cs="Arial"/>
                <w:color w:val="1C1C1C"/>
                <w:szCs w:val="24"/>
              </w:rPr>
              <w:t>無法過去，但輔導我的老師正式與發老師，他也教導我該如何在語法上進步，並且文章上面的重音與一些文章應有的上下語調上有更多的進步。因為老師也是四年以來擔任我的班導，也像我分析了我有的優勢，與社會該具備的能力，</w:t>
            </w:r>
            <w:proofErr w:type="gramStart"/>
            <w:r>
              <w:rPr>
                <w:rFonts w:ascii="標楷體" w:eastAsia="標楷體" w:hAnsi="標楷體" w:cs="Arial"/>
                <w:color w:val="1C1C1C"/>
                <w:szCs w:val="24"/>
              </w:rPr>
              <w:t>就師能夠</w:t>
            </w:r>
            <w:proofErr w:type="gramEnd"/>
            <w:r>
              <w:rPr>
                <w:rFonts w:ascii="標楷體" w:eastAsia="標楷體" w:hAnsi="標楷體" w:cs="Arial"/>
                <w:color w:val="1C1C1C"/>
                <w:szCs w:val="24"/>
              </w:rPr>
              <w:t>聽話，並且在說話的人有正面的回應。學習聽話與說話的能力，也是社會上該具備的能力之</w:t>
            </w:r>
            <w:proofErr w:type="gramStart"/>
            <w:r>
              <w:rPr>
                <w:rFonts w:ascii="標楷體" w:eastAsia="標楷體" w:hAnsi="標楷體" w:cs="Arial"/>
                <w:color w:val="1C1C1C"/>
                <w:szCs w:val="24"/>
              </w:rPr>
              <w:t>一</w:t>
            </w:r>
            <w:proofErr w:type="gramEnd"/>
            <w:r>
              <w:rPr>
                <w:rFonts w:ascii="標楷體" w:eastAsia="標楷體" w:hAnsi="標楷體" w:cs="Arial"/>
                <w:color w:val="1C1C1C"/>
                <w:szCs w:val="24"/>
              </w:rPr>
              <w:t>。</w:t>
            </w:r>
          </w:p>
          <w:p w14:paraId="6F0B199C" w14:textId="77777777" w:rsidR="00E27090" w:rsidRDefault="00FD31B2">
            <w:pPr>
              <w:pStyle w:val="ae"/>
              <w:ind w:left="673" w:firstLine="0"/>
              <w:jc w:val="both"/>
              <w:rPr>
                <w:color w:val="000000"/>
              </w:rPr>
            </w:pPr>
            <w:r>
              <w:rPr>
                <w:rFonts w:ascii="標楷體" w:eastAsia="標楷體" w:hAnsi="標楷體" w:cs="Arial"/>
                <w:color w:val="1C1C1C"/>
                <w:szCs w:val="24"/>
              </w:rPr>
              <w:t xml:space="preserve">　　拔尖學習助學金將給予我非常大的幫助，雖然家中經濟十分的不利，小時候家中也常常因為金費上的不足，犧牲許多補習的費用。但對於學習的事上，大學的學校卻給予了許多的幫助，在我面對經濟上的挫折時，</w:t>
            </w:r>
            <w:proofErr w:type="gramStart"/>
            <w:r>
              <w:rPr>
                <w:rFonts w:ascii="標楷體" w:eastAsia="標楷體" w:hAnsi="標楷體" w:cs="Arial"/>
                <w:color w:val="1C1C1C"/>
                <w:szCs w:val="24"/>
              </w:rPr>
              <w:t>因著</w:t>
            </w:r>
            <w:proofErr w:type="gramEnd"/>
            <w:r>
              <w:rPr>
                <w:rFonts w:ascii="標楷體" w:eastAsia="標楷體" w:hAnsi="標楷體" w:cs="Arial"/>
                <w:color w:val="1C1C1C"/>
                <w:szCs w:val="24"/>
              </w:rPr>
              <w:t>有</w:t>
            </w:r>
            <w:proofErr w:type="gramStart"/>
            <w:r>
              <w:rPr>
                <w:rFonts w:ascii="標楷體" w:eastAsia="標楷體" w:hAnsi="標楷體" w:cs="Arial"/>
                <w:color w:val="1C1C1C"/>
                <w:szCs w:val="24"/>
              </w:rPr>
              <w:t>這份獎助學金</w:t>
            </w:r>
            <w:proofErr w:type="gramEnd"/>
            <w:r>
              <w:rPr>
                <w:rFonts w:ascii="標楷體" w:eastAsia="標楷體" w:hAnsi="標楷體" w:cs="Arial"/>
                <w:color w:val="1C1C1C"/>
                <w:szCs w:val="24"/>
              </w:rPr>
              <w:t>的幫忙而不至於無法繼續學習，而是能夠繼續的再往前學習，並且分擔家中經濟困難，讓我們家中三個孩子能繼續求學，並力爭上游。在未來的規劃上能夠少有金錢上的顧慮，能在未來的規劃中，繼續地朝自己的目標邁進。</w:t>
            </w:r>
          </w:p>
          <w:p w14:paraId="17E258A8" w14:textId="77777777" w:rsidR="00E27090" w:rsidRDefault="00E27090">
            <w:pPr>
              <w:rPr>
                <w:rFonts w:ascii="標楷體" w:eastAsia="標楷體" w:hAnsi="標楷體" w:cs="Arial"/>
                <w:color w:val="000000"/>
                <w:szCs w:val="24"/>
              </w:rPr>
            </w:pPr>
          </w:p>
        </w:tc>
      </w:tr>
      <w:tr w:rsidR="00E27090" w14:paraId="231748EE" w14:textId="77777777">
        <w:trPr>
          <w:trHeight w:val="753"/>
          <w:jc w:val="center"/>
        </w:trPr>
        <w:tc>
          <w:tcPr>
            <w:tcW w:w="1333"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14:paraId="1A870843" w14:textId="77777777" w:rsidR="00E27090" w:rsidRDefault="00FD31B2">
            <w:pPr>
              <w:ind w:left="89" w:firstLine="0"/>
              <w:rPr>
                <w:rFonts w:ascii="Times New Roman" w:eastAsia="標楷體" w:hAnsi="Times New Roman"/>
                <w:b/>
                <w:szCs w:val="24"/>
              </w:rPr>
            </w:pPr>
            <w:r>
              <w:rPr>
                <w:rFonts w:ascii="Times New Roman" w:eastAsia="標楷體" w:hAnsi="Times New Roman"/>
                <w:b/>
                <w:color w:val="000000"/>
                <w:szCs w:val="24"/>
              </w:rPr>
              <w:lastRenderedPageBreak/>
              <w:t>活動照片</w:t>
            </w:r>
          </w:p>
          <w:p w14:paraId="4954C3C9" w14:textId="77777777" w:rsidR="00E27090" w:rsidRDefault="00FD31B2">
            <w:pPr>
              <w:ind w:left="43" w:firstLine="0"/>
              <w:rPr>
                <w:rFonts w:ascii="Times New Roman" w:eastAsia="標楷體" w:hAnsi="Times New Roman"/>
                <w:b/>
                <w:szCs w:val="24"/>
              </w:rPr>
            </w:pPr>
            <w:r>
              <w:rPr>
                <w:rFonts w:ascii="Arial" w:hAnsi="Arial" w:cs="Arial"/>
                <w:color w:val="000000"/>
                <w:spacing w:val="15"/>
                <w:sz w:val="18"/>
                <w:szCs w:val="18"/>
              </w:rPr>
              <w:t>(</w:t>
            </w:r>
            <w:r>
              <w:rPr>
                <w:rFonts w:ascii="Arial" w:hAnsi="Arial" w:cs="Arial"/>
                <w:color w:val="000000"/>
                <w:spacing w:val="15"/>
                <w:sz w:val="18"/>
                <w:szCs w:val="18"/>
              </w:rPr>
              <w:t>檔案大小以不超過</w:t>
            </w:r>
            <w:r>
              <w:rPr>
                <w:rFonts w:ascii="Arial" w:hAnsi="Arial" w:cs="Arial"/>
                <w:color w:val="000000"/>
                <w:spacing w:val="15"/>
                <w:sz w:val="18"/>
                <w:szCs w:val="18"/>
              </w:rPr>
              <w:t>2M</w:t>
            </w:r>
            <w:r>
              <w:rPr>
                <w:rFonts w:ascii="Arial" w:hAnsi="Arial" w:cs="Arial"/>
                <w:color w:val="000000"/>
                <w:spacing w:val="15"/>
                <w:sz w:val="18"/>
                <w:szCs w:val="18"/>
              </w:rPr>
              <w:t>為限</w:t>
            </w:r>
            <w:r>
              <w:rPr>
                <w:rFonts w:ascii="Arial" w:hAnsi="Arial" w:cs="Arial"/>
                <w:color w:val="000000"/>
                <w:spacing w:val="15"/>
                <w:sz w:val="18"/>
                <w:szCs w:val="18"/>
              </w:rPr>
              <w:t xml:space="preserve">) </w:t>
            </w:r>
          </w:p>
        </w:tc>
        <w:tc>
          <w:tcPr>
            <w:tcW w:w="6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E7E0DE" w14:textId="77777777" w:rsidR="00E27090" w:rsidRDefault="00FD31B2">
            <w:pPr>
              <w:ind w:left="360" w:hanging="240"/>
              <w:jc w:val="center"/>
              <w:rPr>
                <w:rFonts w:ascii="標楷體" w:eastAsia="標楷體" w:hAnsi="標楷體"/>
                <w:b/>
              </w:rPr>
            </w:pPr>
            <w:r>
              <w:rPr>
                <w:rFonts w:ascii="標楷體" w:eastAsia="標楷體" w:hAnsi="標楷體"/>
                <w:b/>
                <w:color w:val="000000"/>
              </w:rPr>
              <w:t>活動照片電子檔名稱</w:t>
            </w:r>
          </w:p>
          <w:p w14:paraId="01AA7F3E" w14:textId="77777777" w:rsidR="00E27090" w:rsidRDefault="00FD31B2">
            <w:pPr>
              <w:ind w:left="360" w:hanging="240"/>
              <w:jc w:val="center"/>
              <w:rPr>
                <w:rFonts w:ascii="標楷體" w:eastAsia="標楷體" w:hAnsi="標楷體"/>
                <w:b/>
              </w:rPr>
            </w:pPr>
            <w:r>
              <w:rPr>
                <w:rFonts w:ascii="標楷體" w:eastAsia="標楷體" w:hAnsi="標楷體"/>
                <w:b/>
                <w:color w:val="000000"/>
              </w:rPr>
              <w:t>(請用英數檔名)</w:t>
            </w:r>
          </w:p>
        </w:tc>
        <w:tc>
          <w:tcPr>
            <w:tcW w:w="293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14:paraId="04E011CB" w14:textId="77777777" w:rsidR="00E27090" w:rsidRDefault="00FD31B2">
            <w:pPr>
              <w:ind w:left="360" w:hanging="240"/>
              <w:jc w:val="center"/>
              <w:rPr>
                <w:rFonts w:ascii="標楷體" w:eastAsia="標楷體" w:hAnsi="標楷體"/>
                <w:b/>
              </w:rPr>
            </w:pPr>
            <w:r>
              <w:rPr>
                <w:rFonts w:ascii="標楷體" w:eastAsia="標楷體" w:hAnsi="標楷體"/>
                <w:b/>
                <w:color w:val="000000"/>
              </w:rPr>
              <w:t>活動照片內容說明(每張20字內)</w:t>
            </w:r>
          </w:p>
        </w:tc>
      </w:tr>
      <w:tr w:rsidR="00E27090" w14:paraId="2FE45565" w14:textId="77777777">
        <w:trPr>
          <w:trHeight w:val="454"/>
          <w:jc w:val="center"/>
        </w:trPr>
        <w:tc>
          <w:tcPr>
            <w:tcW w:w="1333" w:type="dxa"/>
            <w:tcBorders>
              <w:top w:val="single" w:sz="4" w:space="0" w:color="00000A"/>
              <w:left w:val="single" w:sz="12" w:space="0" w:color="00000A"/>
              <w:bottom w:val="single" w:sz="4" w:space="0" w:color="00000A"/>
              <w:right w:val="single" w:sz="4" w:space="0" w:color="00000A"/>
            </w:tcBorders>
            <w:shd w:val="clear" w:color="auto" w:fill="auto"/>
            <w:tcMar>
              <w:left w:w="98" w:type="dxa"/>
            </w:tcMar>
            <w:vAlign w:val="center"/>
          </w:tcPr>
          <w:p w14:paraId="4F559510" w14:textId="77777777" w:rsidR="00E27090" w:rsidRDefault="00E27090">
            <w:pPr>
              <w:ind w:left="360" w:hanging="240"/>
              <w:jc w:val="center"/>
              <w:rPr>
                <w:rFonts w:ascii="Times New Roman" w:eastAsia="標楷體" w:hAnsi="Times New Roman"/>
                <w:b/>
                <w:color w:val="000000"/>
                <w:szCs w:val="24"/>
              </w:rPr>
            </w:pPr>
          </w:p>
        </w:tc>
        <w:tc>
          <w:tcPr>
            <w:tcW w:w="6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4463C3" w14:textId="77777777" w:rsidR="00E27090" w:rsidRDefault="00E27090">
            <w:pPr>
              <w:ind w:left="146" w:hanging="98"/>
              <w:jc w:val="center"/>
              <w:rPr>
                <w:rFonts w:ascii="標楷體" w:eastAsia="標楷體" w:hAnsi="標楷體"/>
                <w:color w:val="000000"/>
              </w:rPr>
            </w:pPr>
          </w:p>
        </w:tc>
        <w:tc>
          <w:tcPr>
            <w:tcW w:w="293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14:paraId="57B40302" w14:textId="77777777" w:rsidR="00E27090" w:rsidRDefault="00E27090">
            <w:pPr>
              <w:ind w:left="146" w:hanging="98"/>
              <w:jc w:val="both"/>
              <w:rPr>
                <w:rFonts w:ascii="標楷體" w:eastAsia="標楷體" w:hAnsi="標楷體"/>
                <w:color w:val="000000" w:themeColor="text1"/>
              </w:rPr>
            </w:pPr>
          </w:p>
        </w:tc>
      </w:tr>
    </w:tbl>
    <w:p w14:paraId="65ACCC38" w14:textId="77777777" w:rsidR="00E27090" w:rsidRDefault="00E27090">
      <w:pPr>
        <w:spacing w:line="480" w:lineRule="exact"/>
        <w:ind w:left="146" w:hanging="98"/>
      </w:pPr>
    </w:p>
    <w:sectPr w:rsidR="00E27090">
      <w:headerReference w:type="default" r:id="rId8"/>
      <w:footerReference w:type="default" r:id="rId9"/>
      <w:pgSz w:w="11906" w:h="16838"/>
      <w:pgMar w:top="908" w:right="1134" w:bottom="851" w:left="1134" w:header="851" w:footer="567"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C6D8" w14:textId="77777777" w:rsidR="00FD31B2" w:rsidRDefault="00FD31B2">
      <w:r>
        <w:separator/>
      </w:r>
    </w:p>
  </w:endnote>
  <w:endnote w:type="continuationSeparator" w:id="0">
    <w:p w14:paraId="3B217BBC" w14:textId="77777777" w:rsidR="00FD31B2" w:rsidRDefault="00FD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EF2F" w14:textId="77777777" w:rsidR="00E27090" w:rsidRDefault="00FD31B2">
    <w:pPr>
      <w:pStyle w:val="ad"/>
      <w:ind w:left="320" w:hanging="200"/>
      <w:jc w:val="center"/>
    </w:pPr>
    <w:r>
      <w:rPr>
        <w:lang w:val="zh-TW"/>
      </w:rPr>
      <w:fldChar w:fldCharType="begin"/>
    </w:r>
    <w:r>
      <w:instrText>PAGE</w:instrText>
    </w:r>
    <w:r>
      <w:fldChar w:fldCharType="separate"/>
    </w:r>
    <w:r>
      <w:t>7</w:t>
    </w:r>
    <w:r>
      <w:fldChar w:fldCharType="end"/>
    </w:r>
  </w:p>
  <w:p w14:paraId="67A0BEBB" w14:textId="77777777" w:rsidR="00E27090" w:rsidRDefault="00E27090">
    <w:pPr>
      <w:pStyle w:val="ad"/>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57EA" w14:textId="77777777" w:rsidR="00FD31B2" w:rsidRDefault="00FD31B2">
      <w:r>
        <w:separator/>
      </w:r>
    </w:p>
  </w:footnote>
  <w:footnote w:type="continuationSeparator" w:id="0">
    <w:p w14:paraId="69748C7D" w14:textId="77777777" w:rsidR="00FD31B2" w:rsidRDefault="00FD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916" w14:textId="77777777" w:rsidR="00E27090" w:rsidRDefault="00E27090">
    <w:pPr>
      <w:pStyle w:val="ac"/>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E46C3"/>
    <w:multiLevelType w:val="multilevel"/>
    <w:tmpl w:val="B60ECD58"/>
    <w:lvl w:ilvl="0">
      <w:start w:val="1"/>
      <w:numFmt w:val="bullet"/>
      <w:lvlText w:val=""/>
      <w:lvlJc w:val="left"/>
      <w:pPr>
        <w:ind w:left="1080" w:hanging="480"/>
      </w:pPr>
      <w:rPr>
        <w:rFonts w:ascii="Wingdings" w:hAnsi="Wingdings" w:cs="Wingdings" w:hint="default"/>
      </w:rPr>
    </w:lvl>
    <w:lvl w:ilvl="1">
      <w:start w:val="1"/>
      <w:numFmt w:val="bullet"/>
      <w:lvlText w:val=""/>
      <w:lvlJc w:val="left"/>
      <w:pPr>
        <w:ind w:left="1560" w:hanging="480"/>
      </w:pPr>
      <w:rPr>
        <w:rFonts w:ascii="Wingdings" w:hAnsi="Wingdings" w:cs="Wingdings" w:hint="default"/>
      </w:rPr>
    </w:lvl>
    <w:lvl w:ilvl="2">
      <w:start w:val="1"/>
      <w:numFmt w:val="bullet"/>
      <w:lvlText w:val=""/>
      <w:lvlJc w:val="left"/>
      <w:pPr>
        <w:ind w:left="2040" w:hanging="480"/>
      </w:pPr>
      <w:rPr>
        <w:rFonts w:ascii="Wingdings" w:hAnsi="Wingdings" w:cs="Wingdings" w:hint="default"/>
      </w:rPr>
    </w:lvl>
    <w:lvl w:ilvl="3">
      <w:start w:val="1"/>
      <w:numFmt w:val="bullet"/>
      <w:lvlText w:val=""/>
      <w:lvlJc w:val="left"/>
      <w:pPr>
        <w:ind w:left="2520" w:hanging="480"/>
      </w:pPr>
      <w:rPr>
        <w:rFonts w:ascii="Wingdings" w:hAnsi="Wingdings" w:cs="Wingdings" w:hint="default"/>
      </w:rPr>
    </w:lvl>
    <w:lvl w:ilvl="4">
      <w:start w:val="1"/>
      <w:numFmt w:val="bullet"/>
      <w:lvlText w:val=""/>
      <w:lvlJc w:val="left"/>
      <w:pPr>
        <w:ind w:left="3000" w:hanging="480"/>
      </w:pPr>
      <w:rPr>
        <w:rFonts w:ascii="Wingdings" w:hAnsi="Wingdings" w:cs="Wingdings" w:hint="default"/>
      </w:rPr>
    </w:lvl>
    <w:lvl w:ilvl="5">
      <w:start w:val="1"/>
      <w:numFmt w:val="bullet"/>
      <w:lvlText w:val=""/>
      <w:lvlJc w:val="left"/>
      <w:pPr>
        <w:ind w:left="3480" w:hanging="480"/>
      </w:pPr>
      <w:rPr>
        <w:rFonts w:ascii="Wingdings" w:hAnsi="Wingdings" w:cs="Wingdings" w:hint="default"/>
      </w:rPr>
    </w:lvl>
    <w:lvl w:ilvl="6">
      <w:start w:val="1"/>
      <w:numFmt w:val="bullet"/>
      <w:lvlText w:val=""/>
      <w:lvlJc w:val="left"/>
      <w:pPr>
        <w:ind w:left="3960" w:hanging="480"/>
      </w:pPr>
      <w:rPr>
        <w:rFonts w:ascii="Wingdings" w:hAnsi="Wingdings" w:cs="Wingdings" w:hint="default"/>
      </w:rPr>
    </w:lvl>
    <w:lvl w:ilvl="7">
      <w:start w:val="1"/>
      <w:numFmt w:val="bullet"/>
      <w:lvlText w:val=""/>
      <w:lvlJc w:val="left"/>
      <w:pPr>
        <w:ind w:left="4440" w:hanging="480"/>
      </w:pPr>
      <w:rPr>
        <w:rFonts w:ascii="Wingdings" w:hAnsi="Wingdings" w:cs="Wingdings" w:hint="default"/>
      </w:rPr>
    </w:lvl>
    <w:lvl w:ilvl="8">
      <w:start w:val="1"/>
      <w:numFmt w:val="bullet"/>
      <w:lvlText w:val=""/>
      <w:lvlJc w:val="left"/>
      <w:pPr>
        <w:ind w:left="4920" w:hanging="480"/>
      </w:pPr>
      <w:rPr>
        <w:rFonts w:ascii="Wingdings" w:hAnsi="Wingdings" w:cs="Wingdings" w:hint="default"/>
      </w:rPr>
    </w:lvl>
  </w:abstractNum>
  <w:abstractNum w:abstractNumId="1" w15:restartNumberingAfterBreak="0">
    <w:nsid w:val="41D72089"/>
    <w:multiLevelType w:val="multilevel"/>
    <w:tmpl w:val="D00AA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61341258">
    <w:abstractNumId w:val="0"/>
  </w:num>
  <w:num w:numId="2" w16cid:durableId="35254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0"/>
    <w:rsid w:val="00002CBF"/>
    <w:rsid w:val="00154291"/>
    <w:rsid w:val="0047070A"/>
    <w:rsid w:val="00697318"/>
    <w:rsid w:val="007512E1"/>
    <w:rsid w:val="00AA643D"/>
    <w:rsid w:val="00E27090"/>
    <w:rsid w:val="00FD31B2"/>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2951"/>
  <w15:docId w15:val="{75550A33-C91E-461B-BD46-2F80D339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F2"/>
    <w:pPr>
      <w:ind w:left="150" w:hanging="100"/>
    </w:pPr>
  </w:style>
  <w:style w:type="paragraph" w:styleId="2">
    <w:name w:val="heading 2"/>
    <w:basedOn w:val="a"/>
    <w:link w:val="20"/>
    <w:uiPriority w:val="9"/>
    <w:qFormat/>
    <w:rsid w:val="004D5C88"/>
    <w:pPr>
      <w:spacing w:beforeAutospacing="1" w:afterAutospacing="1"/>
      <w:ind w:left="0" w:firstLine="0"/>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Pr>
      <w:sz w:val="20"/>
      <w:szCs w:val="20"/>
    </w:rPr>
  </w:style>
  <w:style w:type="character" w:customStyle="1" w:styleId="a4">
    <w:name w:val="頁尾 字元"/>
    <w:basedOn w:val="a0"/>
    <w:uiPriority w:val="99"/>
    <w:qFormat/>
    <w:rPr>
      <w:sz w:val="20"/>
      <w:szCs w:val="20"/>
    </w:rPr>
  </w:style>
  <w:style w:type="character" w:customStyle="1" w:styleId="20">
    <w:name w:val="標題 2 字元"/>
    <w:basedOn w:val="a0"/>
    <w:link w:val="2"/>
    <w:uiPriority w:val="9"/>
    <w:qFormat/>
    <w:rsid w:val="004D5C88"/>
    <w:rPr>
      <w:rFonts w:ascii="新細明體" w:eastAsia="新細明體" w:hAnsi="新細明體" w:cs="新細明體"/>
      <w:b/>
      <w:bCs/>
      <w:sz w:val="36"/>
      <w:szCs w:val="36"/>
    </w:rPr>
  </w:style>
  <w:style w:type="character" w:styleId="a5">
    <w:name w:val="Strong"/>
    <w:basedOn w:val="a0"/>
    <w:uiPriority w:val="22"/>
    <w:qFormat/>
    <w:rsid w:val="004D5C88"/>
    <w:rPr>
      <w:b/>
      <w:bCs/>
    </w:rPr>
  </w:style>
  <w:style w:type="character" w:customStyle="1" w:styleId="a6">
    <w:name w:val="網際網路連結"/>
    <w:basedOn w:val="a0"/>
    <w:uiPriority w:val="99"/>
    <w:semiHidden/>
    <w:unhideWhenUsed/>
    <w:rsid w:val="00F62732"/>
    <w:rPr>
      <w:color w:val="0000FF"/>
      <w:u w:val="single"/>
    </w:rPr>
  </w:style>
  <w:style w:type="character" w:customStyle="1" w:styleId="ListLabel1">
    <w:name w:val="ListLabel 1"/>
    <w:qFormat/>
    <w:rPr>
      <w:color w:val="00000A"/>
    </w:rPr>
  </w:style>
  <w:style w:type="character" w:customStyle="1" w:styleId="ListLabel2">
    <w:name w:val="ListLabel 2"/>
    <w:qFormat/>
    <w:rPr>
      <w:caps w:val="0"/>
      <w:smallCaps w:val="0"/>
    </w:rPr>
  </w:style>
  <w:style w:type="character" w:customStyle="1" w:styleId="ListLabel3">
    <w:name w:val="ListLabel 3"/>
    <w:qFormat/>
    <w:rPr>
      <w:color w:val="00000A"/>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88"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Cs w:val="24"/>
    </w:rPr>
  </w:style>
  <w:style w:type="paragraph" w:customStyle="1" w:styleId="ab">
    <w:name w:val="索引"/>
    <w:basedOn w:val="a"/>
    <w:qFormat/>
    <w:pPr>
      <w:suppressLineNumbers/>
    </w:pPr>
    <w:rPr>
      <w:rFonts w:cs="Lucida Sans"/>
    </w:rPr>
  </w:style>
  <w:style w:type="paragraph" w:styleId="ac">
    <w:name w:val="header"/>
    <w:basedOn w:val="a"/>
    <w:uiPriority w:val="99"/>
    <w:pPr>
      <w:tabs>
        <w:tab w:val="center" w:pos="4153"/>
        <w:tab w:val="right" w:pos="8306"/>
      </w:tabs>
    </w:pPr>
    <w:rPr>
      <w:sz w:val="20"/>
      <w:szCs w:val="20"/>
    </w:rPr>
  </w:style>
  <w:style w:type="paragraph" w:styleId="ad">
    <w:name w:val="footer"/>
    <w:basedOn w:val="a"/>
    <w:uiPriority w:val="99"/>
    <w:pPr>
      <w:tabs>
        <w:tab w:val="center" w:pos="4153"/>
        <w:tab w:val="right" w:pos="8306"/>
      </w:tabs>
    </w:pPr>
    <w:rPr>
      <w:sz w:val="20"/>
      <w:szCs w:val="20"/>
    </w:rPr>
  </w:style>
  <w:style w:type="paragraph" w:styleId="ae">
    <w:name w:val="List Paragraph"/>
    <w:basedOn w:val="a"/>
    <w:uiPriority w:val="34"/>
    <w:qFormat/>
    <w:rsid w:val="00286534"/>
    <w:pPr>
      <w:ind w:left="480"/>
    </w:pPr>
  </w:style>
  <w:style w:type="table" w:styleId="af">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格線表格 4 - 輔色 16"/>
    <w:basedOn w:val="a1"/>
    <w:uiPriority w:val="49"/>
    <w:rsid w:val="0029232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1">
    <w:name w:val="Grid Table 4 Accent 1"/>
    <w:basedOn w:val="a1"/>
    <w:uiPriority w:val="49"/>
    <w:rsid w:val="002923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486F-FF5B-4C0F-A7F4-AF73083E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dc:description/>
  <cp:lastModifiedBy>詹詠筑</cp:lastModifiedBy>
  <cp:revision>27</cp:revision>
  <dcterms:created xsi:type="dcterms:W3CDTF">2024-01-19T06:35:00Z</dcterms:created>
  <dcterms:modified xsi:type="dcterms:W3CDTF">2024-09-11T01:19:00Z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