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C68F" w14:textId="77777777" w:rsidR="00215890" w:rsidRPr="00C67B05" w:rsidRDefault="00215890" w:rsidP="00215890">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中國文化大學教育部高教深耕計畫</w:t>
      </w:r>
      <w:r>
        <w:rPr>
          <w:rFonts w:ascii="Times New Roman" w:eastAsia="標楷體" w:hAnsi="標楷體" w:hint="eastAsia"/>
          <w:b/>
          <w:sz w:val="32"/>
          <w:szCs w:val="32"/>
        </w:rPr>
        <w:t>計畫成果紀錄表</w:t>
      </w:r>
    </w:p>
    <w:p w14:paraId="604C22C1" w14:textId="77777777" w:rsidR="00215890" w:rsidRPr="00AA4D32" w:rsidRDefault="00215890" w:rsidP="00215890">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316"/>
        <w:gridCol w:w="4390"/>
      </w:tblGrid>
      <w:tr w:rsidR="004A7242" w:rsidRPr="001C1E24" w14:paraId="4976850B" w14:textId="77777777" w:rsidTr="00D90E24">
        <w:trPr>
          <w:trHeight w:val="567"/>
          <w:jc w:val="center"/>
        </w:trPr>
        <w:tc>
          <w:tcPr>
            <w:tcW w:w="1415" w:type="dxa"/>
            <w:tcBorders>
              <w:top w:val="single" w:sz="12" w:space="0" w:color="auto"/>
              <w:left w:val="single" w:sz="12" w:space="0" w:color="auto"/>
              <w:bottom w:val="single" w:sz="12" w:space="0" w:color="auto"/>
            </w:tcBorders>
            <w:vAlign w:val="center"/>
          </w:tcPr>
          <w:p w14:paraId="63DE38E7" w14:textId="77777777" w:rsidR="00215890" w:rsidRPr="00DD15DF" w:rsidRDefault="00215890" w:rsidP="00D90E24">
            <w:pPr>
              <w:ind w:left="360" w:hanging="240"/>
              <w:jc w:val="both"/>
              <w:rPr>
                <w:rFonts w:ascii="標楷體" w:eastAsia="標楷體" w:hAnsi="標楷體"/>
                <w:b/>
                <w:szCs w:val="24"/>
              </w:rPr>
            </w:pPr>
            <w:r>
              <w:rPr>
                <w:rFonts w:ascii="標楷體" w:eastAsia="標楷體" w:hAnsi="標楷體" w:hint="eastAsia"/>
                <w:b/>
                <w:szCs w:val="24"/>
              </w:rPr>
              <w:t>子</w:t>
            </w:r>
            <w:r w:rsidRPr="00DD15DF">
              <w:rPr>
                <w:rFonts w:ascii="標楷體" w:eastAsia="標楷體" w:hAnsi="標楷體" w:hint="eastAsia"/>
                <w:b/>
                <w:szCs w:val="24"/>
              </w:rPr>
              <w:t>計畫</w:t>
            </w:r>
          </w:p>
        </w:tc>
        <w:tc>
          <w:tcPr>
            <w:tcW w:w="8705" w:type="dxa"/>
            <w:gridSpan w:val="2"/>
            <w:tcBorders>
              <w:top w:val="single" w:sz="12" w:space="0" w:color="auto"/>
              <w:bottom w:val="single" w:sz="12" w:space="0" w:color="auto"/>
              <w:right w:val="single" w:sz="12" w:space="0" w:color="auto"/>
            </w:tcBorders>
            <w:vAlign w:val="center"/>
          </w:tcPr>
          <w:p w14:paraId="5F39DA3F" w14:textId="77777777" w:rsidR="00215890" w:rsidRPr="00C85903" w:rsidRDefault="00215890" w:rsidP="00D90E24">
            <w:pPr>
              <w:ind w:left="360" w:hanging="240"/>
              <w:jc w:val="both"/>
              <w:rPr>
                <w:rFonts w:ascii="標楷體" w:eastAsia="標楷體" w:hAnsi="標楷體"/>
                <w:sz w:val="27"/>
                <w:szCs w:val="27"/>
              </w:rPr>
            </w:pPr>
            <w:r w:rsidRPr="00E22117">
              <w:rPr>
                <w:rFonts w:ascii="Times New Roman" w:eastAsia="標楷體" w:hAnsi="Times New Roman" w:hint="eastAsia"/>
                <w:szCs w:val="24"/>
              </w:rPr>
              <w:t>A3-1</w:t>
            </w:r>
            <w:r w:rsidRPr="00E22117">
              <w:rPr>
                <w:rFonts w:ascii="Times New Roman" w:eastAsia="標楷體" w:hAnsi="Times New Roman" w:hint="eastAsia"/>
                <w:szCs w:val="24"/>
              </w:rPr>
              <w:t>提供教師跨域教學增能</w:t>
            </w:r>
            <w:r w:rsidRPr="00E22117">
              <w:rPr>
                <w:rFonts w:ascii="Times New Roman" w:eastAsia="標楷體" w:hAnsi="Times New Roman"/>
                <w:szCs w:val="24"/>
              </w:rPr>
              <w:t>，</w:t>
            </w:r>
            <w:r w:rsidRPr="00E22117">
              <w:rPr>
                <w:rFonts w:ascii="Times New Roman" w:eastAsia="標楷體" w:hAnsi="Times New Roman" w:hint="eastAsia"/>
                <w:szCs w:val="24"/>
              </w:rPr>
              <w:t>學生多元跨域學習</w:t>
            </w:r>
          </w:p>
        </w:tc>
      </w:tr>
      <w:tr w:rsidR="004A7242" w:rsidRPr="001C1E24" w14:paraId="4A53C1BD" w14:textId="77777777" w:rsidTr="00D90E24">
        <w:trPr>
          <w:trHeight w:val="567"/>
          <w:jc w:val="center"/>
        </w:trPr>
        <w:tc>
          <w:tcPr>
            <w:tcW w:w="1415" w:type="dxa"/>
            <w:tcBorders>
              <w:top w:val="single" w:sz="12" w:space="0" w:color="auto"/>
              <w:left w:val="single" w:sz="12" w:space="0" w:color="auto"/>
            </w:tcBorders>
            <w:vAlign w:val="center"/>
          </w:tcPr>
          <w:p w14:paraId="62DACEE3" w14:textId="77777777" w:rsidR="00215890" w:rsidRDefault="00215890" w:rsidP="00D90E24">
            <w:pPr>
              <w:ind w:leftChars="16" w:left="38" w:firstLineChars="0" w:firstLine="0"/>
              <w:rPr>
                <w:rFonts w:ascii="Times New Roman" w:eastAsia="標楷體" w:hAnsi="標楷體"/>
                <w:b/>
                <w:szCs w:val="24"/>
              </w:rPr>
            </w:pPr>
            <w:r>
              <w:rPr>
                <w:rFonts w:ascii="Times New Roman" w:eastAsia="標楷體" w:hAnsi="標楷體" w:hint="eastAsia"/>
                <w:b/>
                <w:szCs w:val="24"/>
              </w:rPr>
              <w:t>具體作法</w:t>
            </w:r>
          </w:p>
        </w:tc>
        <w:tc>
          <w:tcPr>
            <w:tcW w:w="8705" w:type="dxa"/>
            <w:gridSpan w:val="2"/>
            <w:tcBorders>
              <w:top w:val="single" w:sz="12" w:space="0" w:color="auto"/>
              <w:right w:val="single" w:sz="12" w:space="0" w:color="auto"/>
            </w:tcBorders>
            <w:vAlign w:val="center"/>
          </w:tcPr>
          <w:p w14:paraId="7F3FB6C6" w14:textId="77777777" w:rsidR="00215890" w:rsidRPr="00A97F70" w:rsidRDefault="00215890" w:rsidP="00D90E24">
            <w:pPr>
              <w:ind w:left="360" w:hanging="240"/>
              <w:jc w:val="both"/>
              <w:rPr>
                <w:rFonts w:ascii="Times New Roman" w:eastAsia="標楷體" w:hAnsi="Times New Roman"/>
                <w:szCs w:val="24"/>
              </w:rPr>
            </w:pPr>
            <w:r w:rsidRPr="00E22117">
              <w:rPr>
                <w:rFonts w:ascii="Times New Roman" w:eastAsia="標楷體" w:hAnsi="Times New Roman" w:hint="eastAsia"/>
                <w:szCs w:val="24"/>
              </w:rPr>
              <w:t>114-1</w:t>
            </w:r>
            <w:r w:rsidRPr="00E22117">
              <w:rPr>
                <w:rFonts w:ascii="Times New Roman" w:eastAsia="標楷體" w:hAnsi="Times New Roman" w:hint="eastAsia"/>
                <w:szCs w:val="24"/>
              </w:rPr>
              <w:t>深耕</w:t>
            </w:r>
            <w:r w:rsidRPr="00E22117">
              <w:rPr>
                <w:rFonts w:ascii="Times New Roman" w:eastAsia="標楷體" w:hAnsi="Times New Roman" w:hint="eastAsia"/>
                <w:szCs w:val="24"/>
              </w:rPr>
              <w:t>A3</w:t>
            </w:r>
            <w:r>
              <w:rPr>
                <w:rFonts w:ascii="Times New Roman" w:eastAsia="標楷體" w:hAnsi="Times New Roman" w:hint="eastAsia"/>
                <w:szCs w:val="24"/>
              </w:rPr>
              <w:t>計畫教師跨域教學增能線上發表會</w:t>
            </w:r>
          </w:p>
        </w:tc>
      </w:tr>
      <w:tr w:rsidR="004A7242" w:rsidRPr="001C1E24" w14:paraId="6EA41171" w14:textId="77777777" w:rsidTr="00D90E24">
        <w:trPr>
          <w:trHeight w:val="567"/>
          <w:jc w:val="center"/>
        </w:trPr>
        <w:tc>
          <w:tcPr>
            <w:tcW w:w="1415" w:type="dxa"/>
            <w:tcBorders>
              <w:top w:val="single" w:sz="4" w:space="0" w:color="auto"/>
              <w:left w:val="single" w:sz="12" w:space="0" w:color="auto"/>
            </w:tcBorders>
            <w:vAlign w:val="center"/>
          </w:tcPr>
          <w:p w14:paraId="0A3C5A96" w14:textId="77777777" w:rsidR="00215890" w:rsidRPr="00CD6B06" w:rsidRDefault="00215890" w:rsidP="00D90E24">
            <w:pPr>
              <w:ind w:left="360" w:hanging="240"/>
              <w:jc w:val="center"/>
              <w:rPr>
                <w:rFonts w:ascii="Times New Roman" w:eastAsia="標楷體" w:hAnsi="Times New Roman"/>
                <w:b/>
                <w:szCs w:val="24"/>
              </w:rPr>
            </w:pPr>
            <w:r>
              <w:rPr>
                <w:rFonts w:ascii="Times New Roman" w:eastAsia="標楷體" w:hAnsi="標楷體" w:hint="eastAsia"/>
                <w:b/>
                <w:szCs w:val="24"/>
              </w:rPr>
              <w:t>主題</w:t>
            </w:r>
          </w:p>
        </w:tc>
        <w:tc>
          <w:tcPr>
            <w:tcW w:w="8705" w:type="dxa"/>
            <w:gridSpan w:val="2"/>
            <w:tcBorders>
              <w:top w:val="single" w:sz="4" w:space="0" w:color="auto"/>
              <w:right w:val="single" w:sz="12" w:space="0" w:color="auto"/>
            </w:tcBorders>
            <w:vAlign w:val="center"/>
          </w:tcPr>
          <w:p w14:paraId="486BE7AF" w14:textId="4DE7F126" w:rsidR="00215890" w:rsidRPr="009901C7" w:rsidRDefault="004A7242" w:rsidP="00D90E24">
            <w:pPr>
              <w:ind w:left="360" w:hanging="240"/>
              <w:jc w:val="both"/>
              <w:rPr>
                <w:rFonts w:ascii="標楷體" w:eastAsia="標楷體" w:hAnsi="標楷體"/>
                <w:szCs w:val="24"/>
              </w:rPr>
            </w:pPr>
            <w:r w:rsidRPr="004A7242">
              <w:rPr>
                <w:rFonts w:ascii="標楷體" w:eastAsia="標楷體" w:hAnsi="標楷體" w:hint="eastAsia"/>
                <w:szCs w:val="24"/>
              </w:rPr>
              <w:t>跨域教學與文化推廣的可能性</w:t>
            </w:r>
          </w:p>
        </w:tc>
      </w:tr>
      <w:tr w:rsidR="004A7242" w:rsidRPr="001C1E24" w14:paraId="7B26339C" w14:textId="77777777" w:rsidTr="00D90E24">
        <w:trPr>
          <w:trHeight w:val="3628"/>
          <w:jc w:val="center"/>
        </w:trPr>
        <w:tc>
          <w:tcPr>
            <w:tcW w:w="1415" w:type="dxa"/>
            <w:tcBorders>
              <w:left w:val="single" w:sz="12" w:space="0" w:color="auto"/>
            </w:tcBorders>
            <w:vAlign w:val="center"/>
          </w:tcPr>
          <w:p w14:paraId="273E1955"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t>內容</w:t>
            </w:r>
          </w:p>
          <w:p w14:paraId="145EA055" w14:textId="77777777" w:rsidR="00215890" w:rsidRPr="00CD6B06" w:rsidRDefault="00215890" w:rsidP="00D90E24">
            <w:pPr>
              <w:ind w:left="320" w:hanging="200"/>
              <w:jc w:val="center"/>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8705" w:type="dxa"/>
            <w:gridSpan w:val="2"/>
            <w:tcBorders>
              <w:bottom w:val="single" w:sz="4" w:space="0" w:color="auto"/>
              <w:right w:val="single" w:sz="12" w:space="0" w:color="auto"/>
            </w:tcBorders>
          </w:tcPr>
          <w:p w14:paraId="0D39972D" w14:textId="77777777" w:rsidR="00215890" w:rsidRDefault="00215890" w:rsidP="00D90E24">
            <w:pPr>
              <w:ind w:left="360" w:hanging="240"/>
              <w:jc w:val="both"/>
              <w:rPr>
                <w:rFonts w:eastAsia="標楷體"/>
              </w:rPr>
            </w:pPr>
            <w:r>
              <w:rPr>
                <w:rFonts w:eastAsia="標楷體" w:hint="eastAsia"/>
              </w:rPr>
              <w:t>主辦單位：深耕</w:t>
            </w:r>
            <w:r>
              <w:rPr>
                <w:rFonts w:eastAsia="標楷體" w:hint="eastAsia"/>
              </w:rPr>
              <w:t>A3</w:t>
            </w:r>
            <w:r>
              <w:rPr>
                <w:rFonts w:eastAsia="標楷體" w:hint="eastAsia"/>
              </w:rPr>
              <w:t>計畫</w:t>
            </w:r>
            <w:r w:rsidRPr="00E22117">
              <w:rPr>
                <w:rFonts w:eastAsia="標楷體"/>
              </w:rPr>
              <w:t>、</w:t>
            </w:r>
            <w:r>
              <w:rPr>
                <w:rFonts w:eastAsia="標楷體" w:hint="eastAsia"/>
              </w:rPr>
              <w:t>共同科目與通識教育中心</w:t>
            </w:r>
          </w:p>
          <w:p w14:paraId="756958F5" w14:textId="007F61D6" w:rsidR="00215890" w:rsidRDefault="00215890" w:rsidP="00D90E24">
            <w:pPr>
              <w:ind w:left="360" w:hanging="240"/>
              <w:jc w:val="both"/>
              <w:rPr>
                <w:rFonts w:eastAsia="標楷體"/>
              </w:rPr>
            </w:pPr>
            <w:r>
              <w:rPr>
                <w:rFonts w:eastAsia="標楷體" w:hint="eastAsia"/>
              </w:rPr>
              <w:t>活動日期：</w:t>
            </w:r>
            <w:r>
              <w:rPr>
                <w:rFonts w:eastAsia="標楷體" w:hint="eastAsia"/>
              </w:rPr>
              <w:t>114</w:t>
            </w:r>
            <w:r>
              <w:rPr>
                <w:rFonts w:eastAsia="標楷體" w:hint="eastAsia"/>
              </w:rPr>
              <w:t>年</w:t>
            </w:r>
            <w:r w:rsidR="00F30EB0">
              <w:rPr>
                <w:rFonts w:eastAsia="標楷體"/>
              </w:rPr>
              <w:t>11</w:t>
            </w:r>
            <w:r>
              <w:rPr>
                <w:rFonts w:eastAsia="標楷體" w:hint="eastAsia"/>
              </w:rPr>
              <w:t>月</w:t>
            </w:r>
            <w:r w:rsidR="004A7242">
              <w:rPr>
                <w:rFonts w:eastAsia="標楷體"/>
              </w:rPr>
              <w:t>25</w:t>
            </w:r>
            <w:r>
              <w:rPr>
                <w:rFonts w:eastAsia="標楷體" w:hint="eastAsia"/>
              </w:rPr>
              <w:t>日</w:t>
            </w:r>
            <w:r>
              <w:rPr>
                <w:rFonts w:eastAsia="標楷體" w:hint="eastAsia"/>
              </w:rPr>
              <w:t xml:space="preserve"> 13:00-14:00</w:t>
            </w:r>
          </w:p>
          <w:p w14:paraId="6586B75F" w14:textId="3CFD82C1" w:rsidR="00215890" w:rsidRDefault="00215890" w:rsidP="00D90E24">
            <w:pPr>
              <w:ind w:left="360" w:hanging="240"/>
              <w:jc w:val="both"/>
              <w:rPr>
                <w:rFonts w:eastAsia="標楷體"/>
              </w:rPr>
            </w:pPr>
            <w:r>
              <w:rPr>
                <w:rFonts w:eastAsia="標楷體" w:hint="eastAsia"/>
              </w:rPr>
              <w:t>活動地點：</w:t>
            </w:r>
            <w:r w:rsidR="00F30EB0">
              <w:rPr>
                <w:rFonts w:eastAsia="標楷體"/>
              </w:rPr>
              <w:t>teams</w:t>
            </w:r>
          </w:p>
          <w:p w14:paraId="7C35A7D3" w14:textId="04D2D5A9" w:rsidR="00215890" w:rsidRDefault="00215890" w:rsidP="00D90E24">
            <w:pPr>
              <w:ind w:left="360" w:hanging="240"/>
              <w:jc w:val="both"/>
              <w:rPr>
                <w:rFonts w:eastAsia="標楷體"/>
              </w:rPr>
            </w:pPr>
            <w:r>
              <w:rPr>
                <w:rFonts w:eastAsia="標楷體" w:hint="eastAsia"/>
              </w:rPr>
              <w:t>主</w:t>
            </w:r>
            <w:r>
              <w:rPr>
                <w:rFonts w:eastAsia="標楷體" w:hint="eastAsia"/>
              </w:rPr>
              <w:t xml:space="preserve"> </w:t>
            </w:r>
            <w:r>
              <w:rPr>
                <w:rFonts w:eastAsia="標楷體" w:hint="eastAsia"/>
              </w:rPr>
              <w:t>講</w:t>
            </w:r>
            <w:r>
              <w:rPr>
                <w:rFonts w:eastAsia="標楷體" w:hint="eastAsia"/>
              </w:rPr>
              <w:t xml:space="preserve"> </w:t>
            </w:r>
            <w:r>
              <w:rPr>
                <w:rFonts w:eastAsia="標楷體" w:hint="eastAsia"/>
              </w:rPr>
              <w:t>者：</w:t>
            </w:r>
            <w:r w:rsidR="004A7242">
              <w:rPr>
                <w:rFonts w:eastAsia="標楷體" w:hint="eastAsia"/>
              </w:rPr>
              <w:t>林協成</w:t>
            </w:r>
            <w:r>
              <w:rPr>
                <w:rFonts w:eastAsia="標楷體" w:hint="eastAsia"/>
              </w:rPr>
              <w:t>老師</w:t>
            </w:r>
          </w:p>
          <w:p w14:paraId="31745492" w14:textId="3E595BC3" w:rsidR="00215890" w:rsidRDefault="00215890" w:rsidP="00D90E24">
            <w:pPr>
              <w:ind w:left="360" w:hanging="240"/>
              <w:jc w:val="both"/>
              <w:rPr>
                <w:rFonts w:eastAsia="標楷體"/>
              </w:rPr>
            </w:pPr>
            <w:r>
              <w:rPr>
                <w:rFonts w:eastAsia="標楷體" w:hint="eastAsia"/>
              </w:rPr>
              <w:t>參與人數：</w:t>
            </w:r>
            <w:r w:rsidRPr="00F96F7E">
              <w:rPr>
                <w:rFonts w:eastAsia="標楷體" w:hint="eastAsia"/>
                <w:u w:val="single"/>
              </w:rPr>
              <w:t xml:space="preserve"> </w:t>
            </w:r>
            <w:r w:rsidR="004A7242">
              <w:rPr>
                <w:rFonts w:eastAsia="標楷體"/>
                <w:u w:val="single"/>
              </w:rPr>
              <w:t>64</w:t>
            </w:r>
            <w:r>
              <w:rPr>
                <w:rFonts w:eastAsia="標楷體" w:hint="eastAsia"/>
                <w:u w:val="single"/>
              </w:rPr>
              <w:t xml:space="preserve"> </w:t>
            </w:r>
            <w:r>
              <w:rPr>
                <w:rFonts w:eastAsia="標楷體" w:hint="eastAsia"/>
              </w:rPr>
              <w:t>人（教師</w:t>
            </w:r>
            <w:r w:rsidRPr="00F96F7E">
              <w:rPr>
                <w:rFonts w:eastAsia="標楷體" w:hint="eastAsia"/>
                <w:u w:val="single"/>
              </w:rPr>
              <w:t xml:space="preserve"> </w:t>
            </w:r>
            <w:r w:rsidR="004A7242">
              <w:rPr>
                <w:rFonts w:eastAsia="標楷體"/>
                <w:u w:val="single"/>
              </w:rPr>
              <w:t>49</w:t>
            </w:r>
            <w:r>
              <w:rPr>
                <w:rFonts w:eastAsia="標楷體" w:hint="eastAsia"/>
                <w:u w:val="single"/>
              </w:rPr>
              <w:t xml:space="preserve"> </w:t>
            </w:r>
            <w:r>
              <w:rPr>
                <w:rFonts w:eastAsia="標楷體" w:hint="eastAsia"/>
              </w:rPr>
              <w:t>人、學生</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人、行政人員</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人、校外</w:t>
            </w:r>
            <w:r w:rsidRPr="00F96F7E">
              <w:rPr>
                <w:rFonts w:eastAsia="標楷體" w:hint="eastAsia"/>
                <w:u w:val="single"/>
              </w:rPr>
              <w:t xml:space="preserve"> </w:t>
            </w:r>
            <w:r w:rsidR="004A7242">
              <w:rPr>
                <w:rFonts w:eastAsia="標楷體"/>
                <w:u w:val="single"/>
              </w:rPr>
              <w:t>13</w:t>
            </w:r>
            <w:r>
              <w:rPr>
                <w:rFonts w:eastAsia="標楷體" w:hint="eastAsia"/>
              </w:rPr>
              <w:t>人）</w:t>
            </w:r>
          </w:p>
          <w:p w14:paraId="56DD35BC" w14:textId="77777777" w:rsidR="00215890" w:rsidRDefault="00215890" w:rsidP="00D90E24">
            <w:pPr>
              <w:ind w:left="360" w:hanging="240"/>
              <w:jc w:val="both"/>
              <w:rPr>
                <w:rFonts w:eastAsia="標楷體"/>
              </w:rPr>
            </w:pPr>
            <w:r>
              <w:rPr>
                <w:rFonts w:eastAsia="標楷體" w:hint="eastAsia"/>
              </w:rPr>
              <w:t>內</w:t>
            </w:r>
            <w:r>
              <w:rPr>
                <w:rFonts w:eastAsia="標楷體" w:hint="eastAsia"/>
              </w:rPr>
              <w:t xml:space="preserve">    </w:t>
            </w:r>
            <w:r>
              <w:rPr>
                <w:rFonts w:eastAsia="標楷體" w:hint="eastAsia"/>
              </w:rPr>
              <w:t>容：</w:t>
            </w:r>
          </w:p>
          <w:p w14:paraId="15AB46DC"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本次「跨域教學與文化推廣」課程以傳統文化為核心，結合USR計畫資源，嘗試將跨領域合作融入教學，並透過體驗式學習與專題探究，提升學生的文化敏感度與問題解決能力。課程設計採取「真實問題導向」策略，從布袋戲、歌仔戲、捏麵人、草編、傳統飲食到北管音樂等文化元素切入，並安排場域踏查，如迪化街宣社參訪，讓學生在真實情境中觀察文化保存的困境，進而提出創新解決方案。</w:t>
            </w:r>
          </w:p>
          <w:p w14:paraId="66CA2A08"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課程的第一階段著重於文化體驗，透過傳統零食、童玩、布袋戲與歌仔戲身段練習，學生不僅獲得感官上的文化接觸，更能理解文化流失的現象與原因。第二階段則強調跨域整合，學生分組報告展現多元主題，包括宗教祭祀文化、產業變遷、建築空間使用、溫泉文化、農業生態及語言傳承，顯示跨域課程能促進自主探究與創意思維。其中，語言組將閩南語推廣延伸至國際層面，並指出「語言是文化載體」的重要性，反映學生已能從文化現象連結社會責任與永續思維。</w:t>
            </w:r>
          </w:p>
          <w:p w14:paraId="74BB5303"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整體而言，課程達成以下成效：</w:t>
            </w:r>
          </w:p>
          <w:p w14:paraId="516C9FB0"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一、提升文化認知與興趣：學生對傳統文化的理解不再停留於課本，而是透過實地體驗與訪談，建立情感連結。</w:t>
            </w:r>
          </w:p>
          <w:p w14:paraId="4F36F7AE"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二、促進跨領域合作與創新能力：不同科系學生在報告中結合專業背景，提出如文化場域再利用、產業轉型、語言保存等具體方案。</w:t>
            </w:r>
          </w:p>
          <w:p w14:paraId="0AC8B8C3"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三、培養社會責任與永續觀念：學生從文化保存延伸至地方發展與公民參與，展現文化推廣與永續教育的結合。</w:t>
            </w:r>
          </w:p>
          <w:p w14:paraId="5164CF8E"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然而，課程亦面臨挑戰，包括師資專業不足、財力與時間限制，以及學生參與度差異。部分計畫如VR文化展示未能落實，顯示科技應用仍需加強。未來建議：</w:t>
            </w:r>
          </w:p>
          <w:p w14:paraId="237B55B3" w14:textId="77777777" w:rsidR="004A7242" w:rsidRPr="004A7242" w:rsidRDefault="004A7242" w:rsidP="004A7242">
            <w:pPr>
              <w:ind w:leftChars="10" w:left="24" w:firstLineChars="0" w:firstLine="1"/>
              <w:jc w:val="both"/>
              <w:rPr>
                <w:rFonts w:ascii="標楷體" w:eastAsia="標楷體" w:hAnsi="標楷體"/>
              </w:rPr>
            </w:pPr>
          </w:p>
          <w:p w14:paraId="4D938912"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強化科技整合：導入數位地圖、VR互動，提升文化推廣的趣味性與擴散力。</w:t>
            </w:r>
          </w:p>
          <w:p w14:paraId="2FFE5799"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擴大跨域師資合作：結合藝術、科技、管理等專業，提供更完整的學習支持。</w:t>
            </w:r>
          </w:p>
          <w:p w14:paraId="4B735D2D" w14:textId="77777777" w:rsidR="004A7242"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優化課程時程與資源：增加學期時數或採模組化設計，並爭取更多經費，確保體驗與專題探究的深度。</w:t>
            </w:r>
          </w:p>
          <w:p w14:paraId="23CA63F6" w14:textId="77777777" w:rsidR="004A7242" w:rsidRPr="004A7242" w:rsidRDefault="004A7242" w:rsidP="004A7242">
            <w:pPr>
              <w:ind w:leftChars="10" w:left="24" w:firstLineChars="0" w:firstLine="1"/>
              <w:jc w:val="both"/>
              <w:rPr>
                <w:rFonts w:ascii="標楷體" w:eastAsia="標楷體" w:hAnsi="標楷體"/>
              </w:rPr>
            </w:pPr>
          </w:p>
          <w:p w14:paraId="356AC671" w14:textId="26699B53" w:rsidR="009901C7" w:rsidRPr="004A7242" w:rsidRDefault="004A7242" w:rsidP="004A7242">
            <w:pPr>
              <w:ind w:leftChars="10" w:left="24" w:firstLineChars="0" w:firstLine="1"/>
              <w:jc w:val="both"/>
              <w:rPr>
                <w:rFonts w:ascii="標楷體" w:eastAsia="標楷體" w:hAnsi="標楷體" w:hint="eastAsia"/>
              </w:rPr>
            </w:pPr>
            <w:r w:rsidRPr="004A7242">
              <w:rPr>
                <w:rFonts w:ascii="標楷體" w:eastAsia="標楷體" w:hAnsi="標楷體" w:hint="eastAsia"/>
              </w:rPr>
              <w:t>總結而言，本課程不僅成功實踐跨域教學理念，更在文化推廣與永續教育上展現</w:t>
            </w:r>
            <w:r w:rsidRPr="004A7242">
              <w:rPr>
                <w:rFonts w:ascii="標楷體" w:eastAsia="標楷體" w:hAnsi="標楷體" w:hint="eastAsia"/>
              </w:rPr>
              <w:lastRenderedPageBreak/>
              <w:t>高度可行性，為未來課程設計提供重要參考。</w:t>
            </w:r>
          </w:p>
          <w:p w14:paraId="15BC7CC9" w14:textId="7246E02F" w:rsidR="00BE4DCE" w:rsidRDefault="00BE4DCE" w:rsidP="00060FBD">
            <w:pPr>
              <w:ind w:leftChars="10" w:left="24" w:firstLineChars="0" w:firstLine="1"/>
              <w:jc w:val="both"/>
              <w:rPr>
                <w:rFonts w:ascii="標楷體" w:eastAsia="標楷體" w:hAnsi="標楷體"/>
              </w:rPr>
            </w:pPr>
            <w:r>
              <w:rPr>
                <w:rFonts w:ascii="標楷體" w:eastAsia="標楷體" w:hAnsi="標楷體" w:hint="eastAsia"/>
              </w:rPr>
              <w:t>執行成效：</w:t>
            </w:r>
          </w:p>
          <w:p w14:paraId="3CD2B994" w14:textId="7A51549C" w:rsidR="00BE4DCE" w:rsidRPr="00BE4DCE" w:rsidRDefault="004A7242" w:rsidP="00D90E24">
            <w:pPr>
              <w:ind w:leftChars="10" w:left="24" w:firstLineChars="0" w:firstLine="1"/>
              <w:jc w:val="both"/>
              <w:rPr>
                <w:rFonts w:ascii="標楷體" w:eastAsia="標楷體" w:hAnsi="標楷體"/>
              </w:rPr>
            </w:pPr>
            <w:r w:rsidRPr="004A7242">
              <w:rPr>
                <w:rFonts w:ascii="標楷體" w:eastAsia="標楷體" w:hAnsi="標楷體" w:hint="eastAsia"/>
              </w:rPr>
              <w:t>課程成功結合USR資源與跨域合作，設計多元文化體驗與專題探究，學生展現高度自主性與創意思維，並提出語言保存、產業轉型、文化場域再利用等創新方案。透過布袋戲、歌仔戲、捏麵人、草編及迪化街宣社踏查，學生不僅認識傳統文化，更能從社會責任與永續角度提出具體行動建議。課程有效促進跨領域整合、問題解決能力與文化敏感度，並培養學生對文化傳承的責任感，顯示跨域教學在文化推廣與永續教育中具高度可行性與實踐價值。</w:t>
            </w:r>
          </w:p>
        </w:tc>
      </w:tr>
      <w:tr w:rsidR="004A7242" w:rsidRPr="004F456F" w14:paraId="1299D0DA" w14:textId="77777777" w:rsidTr="00D90E24">
        <w:trPr>
          <w:trHeight w:val="753"/>
          <w:jc w:val="center"/>
        </w:trPr>
        <w:tc>
          <w:tcPr>
            <w:tcW w:w="1415" w:type="dxa"/>
            <w:vMerge w:val="restart"/>
            <w:tcBorders>
              <w:left w:val="single" w:sz="12" w:space="0" w:color="auto"/>
            </w:tcBorders>
            <w:vAlign w:val="center"/>
          </w:tcPr>
          <w:p w14:paraId="0396E781"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lastRenderedPageBreak/>
              <w:t>活動照片</w:t>
            </w:r>
          </w:p>
          <w:p w14:paraId="4F3BEEB1" w14:textId="77777777" w:rsidR="00215890" w:rsidRPr="00CD6B06" w:rsidRDefault="00215890" w:rsidP="00D90E24">
            <w:pPr>
              <w:ind w:left="330" w:hanging="210"/>
              <w:jc w:val="center"/>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4311" w:type="dxa"/>
            <w:tcBorders>
              <w:right w:val="single" w:sz="4" w:space="0" w:color="auto"/>
            </w:tcBorders>
            <w:vAlign w:val="center"/>
          </w:tcPr>
          <w:p w14:paraId="4940EA4C"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t>活動照片電子檔名稱</w:t>
            </w:r>
          </w:p>
          <w:p w14:paraId="5A6931F6"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tcBorders>
              <w:left w:val="single" w:sz="4" w:space="0" w:color="auto"/>
              <w:right w:val="single" w:sz="12" w:space="0" w:color="auto"/>
            </w:tcBorders>
            <w:vAlign w:val="center"/>
          </w:tcPr>
          <w:p w14:paraId="10AE87B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活動照片內容說明(每張20字內)</w:t>
            </w:r>
          </w:p>
        </w:tc>
      </w:tr>
      <w:tr w:rsidR="004A7242" w:rsidRPr="004F456F" w14:paraId="13CF8EAD" w14:textId="77777777" w:rsidTr="00D90E24">
        <w:trPr>
          <w:trHeight w:val="454"/>
          <w:jc w:val="center"/>
        </w:trPr>
        <w:tc>
          <w:tcPr>
            <w:tcW w:w="1415" w:type="dxa"/>
            <w:vMerge/>
            <w:tcBorders>
              <w:left w:val="single" w:sz="12" w:space="0" w:color="auto"/>
            </w:tcBorders>
            <w:vAlign w:val="center"/>
          </w:tcPr>
          <w:p w14:paraId="31EDEC59"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F90F22B" w14:textId="4D464EA5" w:rsidR="00215890" w:rsidRPr="000A3C6D" w:rsidRDefault="004A7242"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1D43EE81" wp14:editId="1F008423">
                  <wp:extent cx="2501153" cy="1266147"/>
                  <wp:effectExtent l="0" t="0" r="1270" b="4445"/>
                  <wp:docPr id="1211965462" name="圖片 5" descr="一張含有 文字, 字型, 筆跡, 白板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65462" name="圖片 5" descr="一張含有 文字, 字型, 筆跡, 白板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4003" cy="1277714"/>
                          </a:xfrm>
                          <a:prstGeom prst="rect">
                            <a:avLst/>
                          </a:prstGeom>
                        </pic:spPr>
                      </pic:pic>
                    </a:graphicData>
                  </a:graphic>
                </wp:inline>
              </w:drawing>
            </w:r>
          </w:p>
        </w:tc>
        <w:tc>
          <w:tcPr>
            <w:tcW w:w="4394" w:type="dxa"/>
            <w:tcBorders>
              <w:left w:val="single" w:sz="4" w:space="0" w:color="auto"/>
              <w:right w:val="single" w:sz="12" w:space="0" w:color="auto"/>
            </w:tcBorders>
          </w:tcPr>
          <w:p w14:paraId="46A71B4F" w14:textId="53F467F4" w:rsidR="00215890" w:rsidRPr="000A3C6D" w:rsidRDefault="004A7242" w:rsidP="0083171C">
            <w:pPr>
              <w:ind w:leftChars="20" w:left="146" w:hangingChars="41" w:hanging="98"/>
              <w:jc w:val="both"/>
              <w:rPr>
                <w:rFonts w:ascii="標楷體" w:eastAsia="標楷體" w:hAnsi="標楷體" w:hint="eastAsia"/>
              </w:rPr>
            </w:pPr>
            <w:r>
              <w:rPr>
                <w:rFonts w:ascii="標楷體" w:eastAsia="標楷體" w:hAnsi="標楷體" w:hint="eastAsia"/>
              </w:rPr>
              <w:t>主持人陳盈宏老師和主講者林協成老師</w:t>
            </w:r>
            <w:r w:rsidR="009901C7">
              <w:rPr>
                <w:rFonts w:ascii="標楷體" w:eastAsia="標楷體" w:hAnsi="標楷體" w:hint="eastAsia"/>
              </w:rPr>
              <w:t>在介紹今天的討論主題。</w:t>
            </w:r>
          </w:p>
        </w:tc>
      </w:tr>
      <w:tr w:rsidR="004A7242" w:rsidRPr="004F456F" w14:paraId="2A35E4E7" w14:textId="77777777" w:rsidTr="00D90E24">
        <w:trPr>
          <w:trHeight w:val="454"/>
          <w:jc w:val="center"/>
        </w:trPr>
        <w:tc>
          <w:tcPr>
            <w:tcW w:w="1415" w:type="dxa"/>
            <w:vMerge/>
            <w:tcBorders>
              <w:left w:val="single" w:sz="12" w:space="0" w:color="auto"/>
            </w:tcBorders>
            <w:vAlign w:val="center"/>
          </w:tcPr>
          <w:p w14:paraId="1CA148AF"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726E2023" w14:textId="53304130" w:rsidR="00215890" w:rsidRPr="004A7242" w:rsidRDefault="004A7242"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7D41BED4" wp14:editId="2B3B5A36">
                  <wp:extent cx="2500630" cy="1255505"/>
                  <wp:effectExtent l="0" t="0" r="1270" b="1905"/>
                  <wp:docPr id="1994973534" name="圖片 6" descr="一張含有 文字, 人的臉孔, 服裝, 螢幕擷取畫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73534" name="圖片 6" descr="一張含有 文字, 人的臉孔, 服裝, 螢幕擷取畫面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8931" cy="1269714"/>
                          </a:xfrm>
                          <a:prstGeom prst="rect">
                            <a:avLst/>
                          </a:prstGeom>
                        </pic:spPr>
                      </pic:pic>
                    </a:graphicData>
                  </a:graphic>
                </wp:inline>
              </w:drawing>
            </w:r>
          </w:p>
        </w:tc>
        <w:tc>
          <w:tcPr>
            <w:tcW w:w="4394" w:type="dxa"/>
            <w:tcBorders>
              <w:left w:val="single" w:sz="4" w:space="0" w:color="auto"/>
              <w:right w:val="single" w:sz="12" w:space="0" w:color="auto"/>
            </w:tcBorders>
          </w:tcPr>
          <w:p w14:paraId="40E496A3" w14:textId="5752020D" w:rsidR="00215890" w:rsidRDefault="004A7242" w:rsidP="009901C7">
            <w:pPr>
              <w:ind w:leftChars="20" w:left="146" w:hangingChars="41" w:hanging="98"/>
              <w:jc w:val="both"/>
              <w:rPr>
                <w:rFonts w:ascii="標楷體" w:eastAsia="標楷體" w:hAnsi="標楷體" w:hint="eastAsia"/>
              </w:rPr>
            </w:pPr>
            <w:r>
              <w:rPr>
                <w:rFonts w:ascii="標楷體" w:eastAsia="標楷體" w:hAnsi="標楷體" w:hint="eastAsia"/>
              </w:rPr>
              <w:t>林老師在向與會老師們介紹在這世代會有的各型人才並且解說各個時代需要的人才</w:t>
            </w:r>
          </w:p>
          <w:p w14:paraId="05D3D242" w14:textId="4FA72A22" w:rsidR="009901C7" w:rsidRPr="000A3C6D" w:rsidRDefault="009901C7" w:rsidP="009901C7">
            <w:pPr>
              <w:ind w:leftChars="20" w:left="146" w:hangingChars="41" w:hanging="98"/>
              <w:jc w:val="both"/>
              <w:rPr>
                <w:rFonts w:ascii="標楷體" w:eastAsia="標楷體" w:hAnsi="標楷體" w:hint="eastAsia"/>
              </w:rPr>
            </w:pPr>
          </w:p>
        </w:tc>
      </w:tr>
      <w:tr w:rsidR="004A7242" w:rsidRPr="004F456F" w14:paraId="3D709D3F" w14:textId="77777777" w:rsidTr="00D90E24">
        <w:trPr>
          <w:trHeight w:val="454"/>
          <w:jc w:val="center"/>
        </w:trPr>
        <w:tc>
          <w:tcPr>
            <w:tcW w:w="1415" w:type="dxa"/>
            <w:vMerge/>
            <w:tcBorders>
              <w:left w:val="single" w:sz="12" w:space="0" w:color="auto"/>
            </w:tcBorders>
            <w:vAlign w:val="center"/>
          </w:tcPr>
          <w:p w14:paraId="709B2AD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BC83BED" w14:textId="301FBB45" w:rsidR="00215890" w:rsidRPr="000A3C6D" w:rsidRDefault="004A7242"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4C6006CE" wp14:editId="50320D76">
                  <wp:extent cx="2500630" cy="1271071"/>
                  <wp:effectExtent l="0" t="0" r="1270" b="0"/>
                  <wp:docPr id="1586265825" name="圖片 7" descr="一張含有 文字, 螢幕擷取畫面, 人員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65825" name="圖片 7" descr="一張含有 文字, 螢幕擷取畫面, 人員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6322" cy="1284130"/>
                          </a:xfrm>
                          <a:prstGeom prst="rect">
                            <a:avLst/>
                          </a:prstGeom>
                        </pic:spPr>
                      </pic:pic>
                    </a:graphicData>
                  </a:graphic>
                </wp:inline>
              </w:drawing>
            </w:r>
          </w:p>
        </w:tc>
        <w:tc>
          <w:tcPr>
            <w:tcW w:w="4394" w:type="dxa"/>
            <w:tcBorders>
              <w:left w:val="single" w:sz="4" w:space="0" w:color="auto"/>
              <w:right w:val="single" w:sz="12" w:space="0" w:color="auto"/>
            </w:tcBorders>
          </w:tcPr>
          <w:p w14:paraId="1BAFAC45" w14:textId="73758FF7" w:rsidR="00215890" w:rsidRPr="000A3C6D" w:rsidRDefault="004A7242" w:rsidP="00D90E24">
            <w:pPr>
              <w:ind w:left="121" w:firstLineChars="0" w:hanging="1"/>
              <w:jc w:val="both"/>
              <w:rPr>
                <w:rFonts w:ascii="標楷體" w:eastAsia="標楷體" w:hAnsi="標楷體" w:hint="eastAsia"/>
              </w:rPr>
            </w:pPr>
            <w:r>
              <w:rPr>
                <w:rFonts w:ascii="標楷體" w:eastAsia="標楷體" w:hAnsi="標楷體" w:hint="eastAsia"/>
              </w:rPr>
              <w:t>林老師說明到跨文化的事物不只是在課本裡而已，現在的科技與推廣的部分，讓學生更能體會到不一樣的實作課程。</w:t>
            </w:r>
          </w:p>
        </w:tc>
      </w:tr>
      <w:tr w:rsidR="004A7242" w:rsidRPr="004F456F" w14:paraId="0692FBFD" w14:textId="77777777" w:rsidTr="00D90E24">
        <w:trPr>
          <w:trHeight w:val="454"/>
          <w:jc w:val="center"/>
        </w:trPr>
        <w:tc>
          <w:tcPr>
            <w:tcW w:w="1415" w:type="dxa"/>
            <w:vMerge/>
            <w:tcBorders>
              <w:left w:val="single" w:sz="12" w:space="0" w:color="auto"/>
            </w:tcBorders>
            <w:vAlign w:val="center"/>
          </w:tcPr>
          <w:p w14:paraId="244D4CF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448F23E2" w14:textId="4D583433" w:rsidR="00215890" w:rsidRPr="004A7242" w:rsidRDefault="004A7242" w:rsidP="00D90E24">
            <w:pPr>
              <w:ind w:left="360" w:hanging="240"/>
              <w:jc w:val="both"/>
              <w:rPr>
                <w:rFonts w:ascii="標楷體" w:eastAsia="標楷體" w:hAnsi="標楷體" w:hint="eastAsia"/>
              </w:rPr>
            </w:pPr>
            <w:r>
              <w:rPr>
                <w:rFonts w:ascii="標楷體" w:eastAsia="標楷體" w:hAnsi="標楷體" w:hint="eastAsia"/>
                <w:b/>
                <w:noProof/>
                <w:lang w:val="zh-TW"/>
                <w14:ligatures w14:val="standardContextual"/>
              </w:rPr>
              <w:drawing>
                <wp:inline distT="0" distB="0" distL="0" distR="0" wp14:anchorId="4BD76BCF" wp14:editId="4958012E">
                  <wp:extent cx="2523840" cy="1240971"/>
                  <wp:effectExtent l="0" t="0" r="3810" b="3810"/>
                  <wp:docPr id="170015305" name="圖片 8" descr="一張含有 文字,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88931" name="圖片 8" descr="一張含有 文字, 螢幕擷取畫面, 字型 的圖片&#10;&#10;AI 產生的內容可能不正確。"/>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8792" cy="1248323"/>
                          </a:xfrm>
                          <a:prstGeom prst="rect">
                            <a:avLst/>
                          </a:prstGeom>
                        </pic:spPr>
                      </pic:pic>
                    </a:graphicData>
                  </a:graphic>
                </wp:inline>
              </w:drawing>
            </w:r>
          </w:p>
        </w:tc>
        <w:tc>
          <w:tcPr>
            <w:tcW w:w="4394" w:type="dxa"/>
            <w:tcBorders>
              <w:left w:val="single" w:sz="4" w:space="0" w:color="auto"/>
              <w:right w:val="single" w:sz="12" w:space="0" w:color="auto"/>
            </w:tcBorders>
          </w:tcPr>
          <w:p w14:paraId="426061C1" w14:textId="7A3E7694" w:rsidR="00215890" w:rsidRPr="000A3C6D" w:rsidRDefault="004A7242" w:rsidP="009901C7">
            <w:pPr>
              <w:ind w:leftChars="20" w:left="146" w:hangingChars="41" w:hanging="98"/>
              <w:jc w:val="both"/>
              <w:rPr>
                <w:rFonts w:ascii="標楷體" w:eastAsia="標楷體" w:hAnsi="標楷體"/>
              </w:rPr>
            </w:pPr>
            <w:r>
              <w:rPr>
                <w:rFonts w:ascii="標楷體" w:eastAsia="標楷體" w:hAnsi="標楷體" w:hint="eastAsia"/>
              </w:rPr>
              <w:t>林老師在分享自己在真實的實作跨域課程中有的一些狀況。</w:t>
            </w:r>
          </w:p>
        </w:tc>
      </w:tr>
      <w:tr w:rsidR="004A7242" w:rsidRPr="006C39E0" w14:paraId="70E78A9E"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4FD9C857" w14:textId="69B05501" w:rsidR="00215890" w:rsidRPr="003125AC" w:rsidRDefault="00215890" w:rsidP="00D90E24">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4A7242" w:rsidRPr="006C39E0" w14:paraId="7CCC7F89"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415" w:type="dxa"/>
            <w:vMerge w:val="restart"/>
            <w:vAlign w:val="center"/>
          </w:tcPr>
          <w:p w14:paraId="7DBDC781"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w:t>
            </w:r>
          </w:p>
        </w:tc>
        <w:tc>
          <w:tcPr>
            <w:tcW w:w="4311" w:type="dxa"/>
            <w:vAlign w:val="center"/>
          </w:tcPr>
          <w:p w14:paraId="749BA6A8"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附件檔案名稱</w:t>
            </w:r>
          </w:p>
          <w:p w14:paraId="1255728C"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vAlign w:val="center"/>
          </w:tcPr>
          <w:p w14:paraId="73180D8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附件名稱</w:t>
            </w:r>
          </w:p>
        </w:tc>
      </w:tr>
      <w:tr w:rsidR="004A7242" w:rsidRPr="006C39E0" w14:paraId="31BE6BF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C459624" w14:textId="77777777" w:rsidR="00215890" w:rsidRDefault="00215890" w:rsidP="00D90E24">
            <w:pPr>
              <w:ind w:left="360" w:hanging="240"/>
              <w:jc w:val="center"/>
              <w:rPr>
                <w:rFonts w:ascii="標楷體" w:eastAsia="標楷體" w:hAnsi="標楷體"/>
              </w:rPr>
            </w:pPr>
          </w:p>
        </w:tc>
        <w:tc>
          <w:tcPr>
            <w:tcW w:w="4311" w:type="dxa"/>
            <w:vAlign w:val="center"/>
          </w:tcPr>
          <w:p w14:paraId="249DC829" w14:textId="0BE6EF46" w:rsidR="00215890" w:rsidRDefault="00215890" w:rsidP="00D90E24">
            <w:pPr>
              <w:ind w:left="360" w:hanging="240"/>
              <w:rPr>
                <w:rFonts w:ascii="標楷體" w:eastAsia="標楷體" w:hAnsi="標楷體"/>
              </w:rPr>
            </w:pPr>
          </w:p>
        </w:tc>
        <w:tc>
          <w:tcPr>
            <w:tcW w:w="4394" w:type="dxa"/>
            <w:vAlign w:val="center"/>
          </w:tcPr>
          <w:p w14:paraId="541481A5" w14:textId="77777777" w:rsidR="00215890" w:rsidRDefault="00215890" w:rsidP="00D90E24">
            <w:pPr>
              <w:ind w:left="360" w:hanging="240"/>
              <w:rPr>
                <w:rFonts w:ascii="標楷體" w:eastAsia="標楷體" w:hAnsi="標楷體"/>
              </w:rPr>
            </w:pPr>
          </w:p>
        </w:tc>
      </w:tr>
      <w:tr w:rsidR="004A7242" w:rsidRPr="006C39E0" w14:paraId="70FBE24E"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7141829A" w14:textId="77777777" w:rsidR="00215890" w:rsidRDefault="00215890" w:rsidP="00D90E24">
            <w:pPr>
              <w:ind w:left="360" w:hanging="240"/>
              <w:jc w:val="center"/>
              <w:rPr>
                <w:rFonts w:ascii="標楷體" w:eastAsia="標楷體" w:hAnsi="標楷體"/>
              </w:rPr>
            </w:pPr>
          </w:p>
        </w:tc>
        <w:tc>
          <w:tcPr>
            <w:tcW w:w="4311" w:type="dxa"/>
            <w:vAlign w:val="center"/>
          </w:tcPr>
          <w:p w14:paraId="793C48E6" w14:textId="77777777" w:rsidR="00215890" w:rsidRDefault="00215890" w:rsidP="00D90E24">
            <w:pPr>
              <w:ind w:left="360" w:hanging="240"/>
              <w:rPr>
                <w:rFonts w:ascii="標楷體" w:eastAsia="標楷體" w:hAnsi="標楷體"/>
              </w:rPr>
            </w:pPr>
          </w:p>
        </w:tc>
        <w:tc>
          <w:tcPr>
            <w:tcW w:w="4394" w:type="dxa"/>
            <w:vAlign w:val="center"/>
          </w:tcPr>
          <w:p w14:paraId="18C5A29B" w14:textId="77777777" w:rsidR="00215890" w:rsidRDefault="00215890" w:rsidP="00D90E24">
            <w:pPr>
              <w:ind w:left="360" w:hanging="240"/>
              <w:rPr>
                <w:rFonts w:ascii="標楷體" w:eastAsia="標楷體" w:hAnsi="標楷體"/>
              </w:rPr>
            </w:pPr>
          </w:p>
        </w:tc>
      </w:tr>
      <w:tr w:rsidR="004A7242" w:rsidRPr="006C39E0" w14:paraId="0B4E196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0A25CDEA" w14:textId="77777777" w:rsidR="00215890" w:rsidRDefault="00215890" w:rsidP="00D90E24">
            <w:pPr>
              <w:ind w:left="360" w:hanging="240"/>
              <w:jc w:val="center"/>
              <w:rPr>
                <w:rFonts w:ascii="標楷體" w:eastAsia="標楷體" w:hAnsi="標楷體"/>
              </w:rPr>
            </w:pPr>
          </w:p>
        </w:tc>
        <w:tc>
          <w:tcPr>
            <w:tcW w:w="4311" w:type="dxa"/>
            <w:vAlign w:val="center"/>
          </w:tcPr>
          <w:p w14:paraId="67593BFC" w14:textId="77777777" w:rsidR="00215890" w:rsidRDefault="00215890" w:rsidP="00D90E24">
            <w:pPr>
              <w:ind w:left="360" w:hanging="240"/>
              <w:rPr>
                <w:rFonts w:ascii="標楷體" w:eastAsia="標楷體" w:hAnsi="標楷體"/>
              </w:rPr>
            </w:pPr>
          </w:p>
        </w:tc>
        <w:tc>
          <w:tcPr>
            <w:tcW w:w="4394" w:type="dxa"/>
            <w:vAlign w:val="center"/>
          </w:tcPr>
          <w:p w14:paraId="655F124E" w14:textId="77777777" w:rsidR="00215890" w:rsidRDefault="00215890" w:rsidP="00D90E24">
            <w:pPr>
              <w:ind w:left="360" w:hanging="240"/>
              <w:rPr>
                <w:rFonts w:ascii="標楷體" w:eastAsia="標楷體" w:hAnsi="標楷體"/>
              </w:rPr>
            </w:pPr>
          </w:p>
        </w:tc>
      </w:tr>
      <w:tr w:rsidR="004A7242" w:rsidRPr="006C39E0" w14:paraId="694BC643"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E320AF7" w14:textId="77777777" w:rsidR="00215890" w:rsidRDefault="00215890" w:rsidP="00D90E24">
            <w:pPr>
              <w:ind w:left="360" w:hanging="240"/>
              <w:jc w:val="center"/>
              <w:rPr>
                <w:rFonts w:ascii="標楷體" w:eastAsia="標楷體" w:hAnsi="標楷體"/>
              </w:rPr>
            </w:pPr>
          </w:p>
        </w:tc>
        <w:tc>
          <w:tcPr>
            <w:tcW w:w="4311" w:type="dxa"/>
            <w:vAlign w:val="center"/>
          </w:tcPr>
          <w:p w14:paraId="70DB918D" w14:textId="77777777" w:rsidR="00215890" w:rsidRDefault="00215890" w:rsidP="00D90E24">
            <w:pPr>
              <w:ind w:left="360" w:hanging="240"/>
              <w:rPr>
                <w:rFonts w:ascii="標楷體" w:eastAsia="標楷體" w:hAnsi="標楷體"/>
              </w:rPr>
            </w:pPr>
          </w:p>
        </w:tc>
        <w:tc>
          <w:tcPr>
            <w:tcW w:w="4394" w:type="dxa"/>
            <w:vAlign w:val="center"/>
          </w:tcPr>
          <w:p w14:paraId="326BB6AD" w14:textId="77777777" w:rsidR="00215890" w:rsidRDefault="00215890" w:rsidP="00D90E24">
            <w:pPr>
              <w:ind w:left="360" w:hanging="240"/>
              <w:rPr>
                <w:rFonts w:ascii="標楷體" w:eastAsia="標楷體" w:hAnsi="標楷體"/>
              </w:rPr>
            </w:pPr>
          </w:p>
        </w:tc>
      </w:tr>
    </w:tbl>
    <w:p w14:paraId="1B01FA1E" w14:textId="77777777" w:rsidR="00215890" w:rsidRDefault="00215890" w:rsidP="00215890">
      <w:pPr>
        <w:ind w:left="360" w:hanging="240"/>
      </w:pPr>
    </w:p>
    <w:p w14:paraId="3CF59D1E" w14:textId="6EA59CCF" w:rsidR="007420BF" w:rsidRDefault="007420BF">
      <w:pPr>
        <w:ind w:left="360" w:hanging="240"/>
      </w:pPr>
    </w:p>
    <w:sectPr w:rsidR="007420BF" w:rsidSect="00215890">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AB7C" w14:textId="77777777" w:rsidR="00B11CB9" w:rsidRDefault="00B11CB9">
      <w:pPr>
        <w:ind w:left="360" w:hanging="240"/>
      </w:pPr>
      <w:r>
        <w:separator/>
      </w:r>
    </w:p>
  </w:endnote>
  <w:endnote w:type="continuationSeparator" w:id="0">
    <w:p w14:paraId="672CA773" w14:textId="77777777" w:rsidR="00B11CB9" w:rsidRDefault="00B11CB9">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標楷體">
    <w:altName w:val="標楷體"/>
    <w:panose1 w:val="02010601000101010101"/>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609" w14:textId="77777777" w:rsidR="00215890" w:rsidRDefault="00215890" w:rsidP="006B6F70">
    <w:pPr>
      <w:pStyle w:val="af0"/>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7297"/>
      <w:docPartObj>
        <w:docPartGallery w:val="Page Numbers (Bottom of Page)"/>
        <w:docPartUnique/>
      </w:docPartObj>
    </w:sdtPr>
    <w:sdtContent>
      <w:p w14:paraId="1108D69C" w14:textId="2DCFC236" w:rsidR="00215890" w:rsidRDefault="00215890" w:rsidP="00BD728B">
        <w:pPr>
          <w:pStyle w:val="af0"/>
          <w:ind w:left="320" w:hanging="200"/>
          <w:jc w:val="center"/>
        </w:pPr>
        <w:r>
          <w:fldChar w:fldCharType="begin"/>
        </w:r>
        <w:r>
          <w:instrText xml:space="preserve"> PAGE   \* MERGEFORMAT </w:instrText>
        </w:r>
        <w:r>
          <w:fldChar w:fldCharType="separate"/>
        </w:r>
        <w:r w:rsidR="00D11FA8" w:rsidRPr="00D11FA8">
          <w:rPr>
            <w:noProof/>
            <w:lang w:val="zh-TW"/>
          </w:rPr>
          <w:t>2</w:t>
        </w:r>
        <w:r>
          <w:rPr>
            <w:noProof/>
            <w:lang w:val="zh-TW"/>
          </w:rPr>
          <w:fldChar w:fldCharType="end"/>
        </w:r>
      </w:p>
    </w:sdtContent>
  </w:sdt>
  <w:p w14:paraId="1B1DDFCA" w14:textId="77777777" w:rsidR="00215890" w:rsidRDefault="00215890" w:rsidP="006B6F70">
    <w:pPr>
      <w:pStyle w:val="af0"/>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46E0" w14:textId="77777777" w:rsidR="00215890" w:rsidRDefault="00215890" w:rsidP="006B6F70">
    <w:pPr>
      <w:pStyle w:val="af0"/>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D680" w14:textId="77777777" w:rsidR="00B11CB9" w:rsidRDefault="00B11CB9">
      <w:pPr>
        <w:ind w:left="360" w:hanging="240"/>
      </w:pPr>
      <w:r>
        <w:separator/>
      </w:r>
    </w:p>
  </w:footnote>
  <w:footnote w:type="continuationSeparator" w:id="0">
    <w:p w14:paraId="0DCB0B7F" w14:textId="77777777" w:rsidR="00B11CB9" w:rsidRDefault="00B11CB9">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FE89" w14:textId="77777777" w:rsidR="00215890" w:rsidRDefault="00215890" w:rsidP="006B6F70">
    <w:pPr>
      <w:pStyle w:val="ae"/>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4C1B" w14:textId="77777777" w:rsidR="00215890" w:rsidRDefault="00215890" w:rsidP="006B6F70">
    <w:pPr>
      <w:pStyle w:val="ae"/>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2D0" w14:textId="77777777" w:rsidR="00215890" w:rsidRDefault="00215890" w:rsidP="006B6F70">
    <w:pPr>
      <w:pStyle w:val="ae"/>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C0ED9"/>
    <w:multiLevelType w:val="hybridMultilevel"/>
    <w:tmpl w:val="82F8D246"/>
    <w:lvl w:ilvl="0" w:tplc="6890D65C">
      <w:start w:val="1"/>
      <w:numFmt w:val="bullet"/>
      <w:lvlText w:val="•"/>
      <w:lvlJc w:val="left"/>
      <w:pPr>
        <w:tabs>
          <w:tab w:val="num" w:pos="720"/>
        </w:tabs>
        <w:ind w:left="720" w:hanging="360"/>
      </w:pPr>
      <w:rPr>
        <w:rFonts w:ascii="Arial" w:hAnsi="Arial" w:hint="default"/>
      </w:rPr>
    </w:lvl>
    <w:lvl w:ilvl="1" w:tplc="064AAA84" w:tentative="1">
      <w:start w:val="1"/>
      <w:numFmt w:val="bullet"/>
      <w:lvlText w:val="•"/>
      <w:lvlJc w:val="left"/>
      <w:pPr>
        <w:tabs>
          <w:tab w:val="num" w:pos="1440"/>
        </w:tabs>
        <w:ind w:left="1440" w:hanging="360"/>
      </w:pPr>
      <w:rPr>
        <w:rFonts w:ascii="Arial" w:hAnsi="Arial" w:hint="default"/>
      </w:rPr>
    </w:lvl>
    <w:lvl w:ilvl="2" w:tplc="296C7388" w:tentative="1">
      <w:start w:val="1"/>
      <w:numFmt w:val="bullet"/>
      <w:lvlText w:val="•"/>
      <w:lvlJc w:val="left"/>
      <w:pPr>
        <w:tabs>
          <w:tab w:val="num" w:pos="2160"/>
        </w:tabs>
        <w:ind w:left="2160" w:hanging="360"/>
      </w:pPr>
      <w:rPr>
        <w:rFonts w:ascii="Arial" w:hAnsi="Arial" w:hint="default"/>
      </w:rPr>
    </w:lvl>
    <w:lvl w:ilvl="3" w:tplc="B6E4D17E" w:tentative="1">
      <w:start w:val="1"/>
      <w:numFmt w:val="bullet"/>
      <w:lvlText w:val="•"/>
      <w:lvlJc w:val="left"/>
      <w:pPr>
        <w:tabs>
          <w:tab w:val="num" w:pos="2880"/>
        </w:tabs>
        <w:ind w:left="2880" w:hanging="360"/>
      </w:pPr>
      <w:rPr>
        <w:rFonts w:ascii="Arial" w:hAnsi="Arial" w:hint="default"/>
      </w:rPr>
    </w:lvl>
    <w:lvl w:ilvl="4" w:tplc="6A2CBAC2" w:tentative="1">
      <w:start w:val="1"/>
      <w:numFmt w:val="bullet"/>
      <w:lvlText w:val="•"/>
      <w:lvlJc w:val="left"/>
      <w:pPr>
        <w:tabs>
          <w:tab w:val="num" w:pos="3600"/>
        </w:tabs>
        <w:ind w:left="3600" w:hanging="360"/>
      </w:pPr>
      <w:rPr>
        <w:rFonts w:ascii="Arial" w:hAnsi="Arial" w:hint="default"/>
      </w:rPr>
    </w:lvl>
    <w:lvl w:ilvl="5" w:tplc="4A6C6C4C" w:tentative="1">
      <w:start w:val="1"/>
      <w:numFmt w:val="bullet"/>
      <w:lvlText w:val="•"/>
      <w:lvlJc w:val="left"/>
      <w:pPr>
        <w:tabs>
          <w:tab w:val="num" w:pos="4320"/>
        </w:tabs>
        <w:ind w:left="4320" w:hanging="360"/>
      </w:pPr>
      <w:rPr>
        <w:rFonts w:ascii="Arial" w:hAnsi="Arial" w:hint="default"/>
      </w:rPr>
    </w:lvl>
    <w:lvl w:ilvl="6" w:tplc="0A106DF6" w:tentative="1">
      <w:start w:val="1"/>
      <w:numFmt w:val="bullet"/>
      <w:lvlText w:val="•"/>
      <w:lvlJc w:val="left"/>
      <w:pPr>
        <w:tabs>
          <w:tab w:val="num" w:pos="5040"/>
        </w:tabs>
        <w:ind w:left="5040" w:hanging="360"/>
      </w:pPr>
      <w:rPr>
        <w:rFonts w:ascii="Arial" w:hAnsi="Arial" w:hint="default"/>
      </w:rPr>
    </w:lvl>
    <w:lvl w:ilvl="7" w:tplc="DD5CA9B4" w:tentative="1">
      <w:start w:val="1"/>
      <w:numFmt w:val="bullet"/>
      <w:lvlText w:val="•"/>
      <w:lvlJc w:val="left"/>
      <w:pPr>
        <w:tabs>
          <w:tab w:val="num" w:pos="5760"/>
        </w:tabs>
        <w:ind w:left="5760" w:hanging="360"/>
      </w:pPr>
      <w:rPr>
        <w:rFonts w:ascii="Arial" w:hAnsi="Arial" w:hint="default"/>
      </w:rPr>
    </w:lvl>
    <w:lvl w:ilvl="8" w:tplc="D960F6B6" w:tentative="1">
      <w:start w:val="1"/>
      <w:numFmt w:val="bullet"/>
      <w:lvlText w:val="•"/>
      <w:lvlJc w:val="left"/>
      <w:pPr>
        <w:tabs>
          <w:tab w:val="num" w:pos="6480"/>
        </w:tabs>
        <w:ind w:left="6480" w:hanging="360"/>
      </w:pPr>
      <w:rPr>
        <w:rFonts w:ascii="Arial" w:hAnsi="Arial" w:hint="default"/>
      </w:rPr>
    </w:lvl>
  </w:abstractNum>
  <w:num w:numId="1" w16cid:durableId="92904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90"/>
    <w:rsid w:val="00060FBD"/>
    <w:rsid w:val="0015041C"/>
    <w:rsid w:val="001E097D"/>
    <w:rsid w:val="00215890"/>
    <w:rsid w:val="002B2142"/>
    <w:rsid w:val="00333AD3"/>
    <w:rsid w:val="004103D5"/>
    <w:rsid w:val="004A7242"/>
    <w:rsid w:val="00501E7D"/>
    <w:rsid w:val="00714792"/>
    <w:rsid w:val="007420BF"/>
    <w:rsid w:val="0083171C"/>
    <w:rsid w:val="008E3699"/>
    <w:rsid w:val="00905D6E"/>
    <w:rsid w:val="00907D67"/>
    <w:rsid w:val="009901C7"/>
    <w:rsid w:val="009C1EAF"/>
    <w:rsid w:val="00A93C66"/>
    <w:rsid w:val="00B11CB9"/>
    <w:rsid w:val="00BA7F4B"/>
    <w:rsid w:val="00BB7D8E"/>
    <w:rsid w:val="00BE4DCE"/>
    <w:rsid w:val="00C15179"/>
    <w:rsid w:val="00D11FA8"/>
    <w:rsid w:val="00DF11A4"/>
    <w:rsid w:val="00F30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F4BC"/>
  <w15:chartTrackingRefBased/>
  <w15:docId w15:val="{11F45802-218A-5C4D-86A1-B03173E7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890"/>
    <w:pPr>
      <w:widowControl w:val="0"/>
      <w:ind w:leftChars="50" w:left="150" w:hangingChars="100" w:hanging="100"/>
    </w:pPr>
    <w:rPr>
      <w:szCs w:val="22"/>
      <w14:ligatures w14:val="none"/>
    </w:rPr>
  </w:style>
  <w:style w:type="paragraph" w:styleId="1">
    <w:name w:val="heading 1"/>
    <w:basedOn w:val="a"/>
    <w:next w:val="a"/>
    <w:link w:val="10"/>
    <w:uiPriority w:val="9"/>
    <w:qFormat/>
    <w:rsid w:val="00215890"/>
    <w:pPr>
      <w:keepNext/>
      <w:keepLines/>
      <w:widowControl/>
      <w:spacing w:before="480" w:after="80"/>
      <w:ind w:leftChars="0" w:left="0" w:firstLineChars="0" w:firstLine="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15890"/>
    <w:pPr>
      <w:keepNext/>
      <w:keepLines/>
      <w:widowControl/>
      <w:spacing w:before="160" w:after="80"/>
      <w:ind w:leftChars="0" w:left="0" w:firstLineChars="0" w:firstLine="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15890"/>
    <w:pPr>
      <w:keepNext/>
      <w:keepLines/>
      <w:widowControl/>
      <w:spacing w:before="160" w:after="40"/>
      <w:ind w:leftChars="0" w:left="0" w:firstLineChars="0" w:firstLine="0"/>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15890"/>
    <w:pPr>
      <w:keepNext/>
      <w:keepLines/>
      <w:widowControl/>
      <w:spacing w:before="160" w:after="40"/>
      <w:ind w:leftChars="0" w:left="0" w:firstLineChars="0" w:firstLine="0"/>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15890"/>
    <w:pPr>
      <w:keepNext/>
      <w:keepLines/>
      <w:widowControl/>
      <w:spacing w:before="80" w:after="40"/>
      <w:ind w:leftChars="0" w:left="0" w:firstLineChars="0" w:firstLine="0"/>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215890"/>
    <w:pPr>
      <w:keepNext/>
      <w:keepLines/>
      <w:widowControl/>
      <w:spacing w:before="40"/>
      <w:ind w:leftChars="0" w:left="0" w:firstLineChars="0" w:firstLine="0"/>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215890"/>
    <w:pPr>
      <w:keepNext/>
      <w:keepLines/>
      <w:widowControl/>
      <w:spacing w:before="40"/>
      <w:ind w:leftChars="100" w:left="100" w:firstLineChars="0" w:firstLine="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215890"/>
    <w:pPr>
      <w:keepNext/>
      <w:keepLines/>
      <w:widowControl/>
      <w:spacing w:before="40"/>
      <w:ind w:leftChars="200" w:left="200" w:firstLineChars="0" w:firstLine="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215890"/>
    <w:pPr>
      <w:keepNext/>
      <w:keepLines/>
      <w:widowControl/>
      <w:spacing w:before="40"/>
      <w:ind w:leftChars="300" w:left="300" w:firstLineChars="0" w:firstLine="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1589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1589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1589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1589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15890"/>
    <w:rPr>
      <w:rFonts w:eastAsiaTheme="majorEastAsia" w:cstheme="majorBidi"/>
      <w:color w:val="0F4761" w:themeColor="accent1" w:themeShade="BF"/>
    </w:rPr>
  </w:style>
  <w:style w:type="character" w:customStyle="1" w:styleId="60">
    <w:name w:val="標題 6 字元"/>
    <w:basedOn w:val="a0"/>
    <w:link w:val="6"/>
    <w:uiPriority w:val="9"/>
    <w:semiHidden/>
    <w:rsid w:val="00215890"/>
    <w:rPr>
      <w:rFonts w:eastAsiaTheme="majorEastAsia" w:cstheme="majorBidi"/>
      <w:color w:val="595959" w:themeColor="text1" w:themeTint="A6"/>
    </w:rPr>
  </w:style>
  <w:style w:type="character" w:customStyle="1" w:styleId="70">
    <w:name w:val="標題 7 字元"/>
    <w:basedOn w:val="a0"/>
    <w:link w:val="7"/>
    <w:uiPriority w:val="9"/>
    <w:semiHidden/>
    <w:rsid w:val="00215890"/>
    <w:rPr>
      <w:rFonts w:eastAsiaTheme="majorEastAsia" w:cstheme="majorBidi"/>
      <w:color w:val="595959" w:themeColor="text1" w:themeTint="A6"/>
    </w:rPr>
  </w:style>
  <w:style w:type="character" w:customStyle="1" w:styleId="80">
    <w:name w:val="標題 8 字元"/>
    <w:basedOn w:val="a0"/>
    <w:link w:val="8"/>
    <w:uiPriority w:val="9"/>
    <w:semiHidden/>
    <w:rsid w:val="00215890"/>
    <w:rPr>
      <w:rFonts w:eastAsiaTheme="majorEastAsia" w:cstheme="majorBidi"/>
      <w:color w:val="272727" w:themeColor="text1" w:themeTint="D8"/>
    </w:rPr>
  </w:style>
  <w:style w:type="character" w:customStyle="1" w:styleId="90">
    <w:name w:val="標題 9 字元"/>
    <w:basedOn w:val="a0"/>
    <w:link w:val="9"/>
    <w:uiPriority w:val="9"/>
    <w:semiHidden/>
    <w:rsid w:val="00215890"/>
    <w:rPr>
      <w:rFonts w:eastAsiaTheme="majorEastAsia" w:cstheme="majorBidi"/>
      <w:color w:val="272727" w:themeColor="text1" w:themeTint="D8"/>
    </w:rPr>
  </w:style>
  <w:style w:type="paragraph" w:styleId="a3">
    <w:name w:val="Title"/>
    <w:basedOn w:val="a"/>
    <w:next w:val="a"/>
    <w:link w:val="a4"/>
    <w:uiPriority w:val="10"/>
    <w:qFormat/>
    <w:rsid w:val="00215890"/>
    <w:pPr>
      <w:widowControl/>
      <w:spacing w:after="80"/>
      <w:ind w:leftChars="0" w:left="0"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215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890"/>
    <w:pPr>
      <w:widowControl/>
      <w:numPr>
        <w:ilvl w:val="1"/>
      </w:numPr>
      <w:spacing w:after="160"/>
      <w:ind w:leftChars="50" w:left="150" w:hangingChars="100" w:hanging="1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215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890"/>
    <w:pPr>
      <w:widowControl/>
      <w:spacing w:before="160" w:after="160"/>
      <w:ind w:leftChars="0" w:left="0" w:firstLineChars="0" w:firstLine="0"/>
      <w:jc w:val="center"/>
    </w:pPr>
    <w:rPr>
      <w:i/>
      <w:iCs/>
      <w:color w:val="404040" w:themeColor="text1" w:themeTint="BF"/>
      <w:szCs w:val="24"/>
      <w14:ligatures w14:val="standardContextual"/>
    </w:rPr>
  </w:style>
  <w:style w:type="character" w:customStyle="1" w:styleId="a8">
    <w:name w:val="引文 字元"/>
    <w:basedOn w:val="a0"/>
    <w:link w:val="a7"/>
    <w:uiPriority w:val="29"/>
    <w:rsid w:val="00215890"/>
    <w:rPr>
      <w:i/>
      <w:iCs/>
      <w:color w:val="404040" w:themeColor="text1" w:themeTint="BF"/>
    </w:rPr>
  </w:style>
  <w:style w:type="paragraph" w:styleId="a9">
    <w:name w:val="List Paragraph"/>
    <w:basedOn w:val="a"/>
    <w:uiPriority w:val="34"/>
    <w:qFormat/>
    <w:rsid w:val="00215890"/>
    <w:pPr>
      <w:widowControl/>
      <w:ind w:leftChars="0" w:left="720" w:firstLineChars="0" w:firstLine="0"/>
      <w:contextualSpacing/>
    </w:pPr>
    <w:rPr>
      <w:szCs w:val="24"/>
      <w14:ligatures w14:val="standardContextual"/>
    </w:rPr>
  </w:style>
  <w:style w:type="character" w:styleId="aa">
    <w:name w:val="Intense Emphasis"/>
    <w:basedOn w:val="a0"/>
    <w:uiPriority w:val="21"/>
    <w:qFormat/>
    <w:rsid w:val="00215890"/>
    <w:rPr>
      <w:i/>
      <w:iCs/>
      <w:color w:val="0F4761" w:themeColor="accent1" w:themeShade="BF"/>
    </w:rPr>
  </w:style>
  <w:style w:type="paragraph" w:styleId="ab">
    <w:name w:val="Intense Quote"/>
    <w:basedOn w:val="a"/>
    <w:next w:val="a"/>
    <w:link w:val="ac"/>
    <w:uiPriority w:val="30"/>
    <w:qFormat/>
    <w:rsid w:val="00215890"/>
    <w:pPr>
      <w:widowControl/>
      <w:pBdr>
        <w:top w:val="single" w:sz="4" w:space="10" w:color="0F4761" w:themeColor="accent1" w:themeShade="BF"/>
        <w:bottom w:val="single" w:sz="4" w:space="10" w:color="0F4761" w:themeColor="accent1" w:themeShade="BF"/>
      </w:pBdr>
      <w:spacing w:before="360" w:after="360"/>
      <w:ind w:leftChars="0" w:left="864" w:right="864" w:firstLineChars="0" w:firstLine="0"/>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215890"/>
    <w:rPr>
      <w:i/>
      <w:iCs/>
      <w:color w:val="0F4761" w:themeColor="accent1" w:themeShade="BF"/>
    </w:rPr>
  </w:style>
  <w:style w:type="character" w:styleId="ad">
    <w:name w:val="Intense Reference"/>
    <w:basedOn w:val="a0"/>
    <w:uiPriority w:val="32"/>
    <w:qFormat/>
    <w:rsid w:val="00215890"/>
    <w:rPr>
      <w:b/>
      <w:bCs/>
      <w:smallCaps/>
      <w:color w:val="0F4761" w:themeColor="accent1" w:themeShade="BF"/>
      <w:spacing w:val="5"/>
    </w:rPr>
  </w:style>
  <w:style w:type="paragraph" w:styleId="ae">
    <w:name w:val="header"/>
    <w:basedOn w:val="a"/>
    <w:link w:val="af"/>
    <w:uiPriority w:val="99"/>
    <w:semiHidden/>
    <w:unhideWhenUsed/>
    <w:rsid w:val="00215890"/>
    <w:pPr>
      <w:tabs>
        <w:tab w:val="center" w:pos="4153"/>
        <w:tab w:val="right" w:pos="8306"/>
      </w:tabs>
      <w:snapToGrid w:val="0"/>
    </w:pPr>
    <w:rPr>
      <w:sz w:val="20"/>
      <w:szCs w:val="20"/>
    </w:rPr>
  </w:style>
  <w:style w:type="character" w:customStyle="1" w:styleId="af">
    <w:name w:val="頁首 字元"/>
    <w:basedOn w:val="a0"/>
    <w:link w:val="ae"/>
    <w:uiPriority w:val="99"/>
    <w:semiHidden/>
    <w:rsid w:val="00215890"/>
    <w:rPr>
      <w:sz w:val="20"/>
      <w:szCs w:val="20"/>
      <w14:ligatures w14:val="none"/>
    </w:rPr>
  </w:style>
  <w:style w:type="paragraph" w:styleId="af0">
    <w:name w:val="footer"/>
    <w:basedOn w:val="a"/>
    <w:link w:val="af1"/>
    <w:uiPriority w:val="99"/>
    <w:unhideWhenUsed/>
    <w:rsid w:val="00215890"/>
    <w:pPr>
      <w:tabs>
        <w:tab w:val="center" w:pos="4153"/>
        <w:tab w:val="right" w:pos="8306"/>
      </w:tabs>
      <w:snapToGrid w:val="0"/>
    </w:pPr>
    <w:rPr>
      <w:sz w:val="20"/>
      <w:szCs w:val="20"/>
    </w:rPr>
  </w:style>
  <w:style w:type="character" w:customStyle="1" w:styleId="af1">
    <w:name w:val="頁尾 字元"/>
    <w:basedOn w:val="a0"/>
    <w:link w:val="af0"/>
    <w:uiPriority w:val="99"/>
    <w:rsid w:val="00215890"/>
    <w:rPr>
      <w:sz w:val="20"/>
      <w:szCs w:val="20"/>
      <w14:ligatures w14:val="none"/>
    </w:rPr>
  </w:style>
  <w:style w:type="paragraph" w:styleId="Web">
    <w:name w:val="Normal (Web)"/>
    <w:basedOn w:val="a"/>
    <w:uiPriority w:val="99"/>
    <w:semiHidden/>
    <w:unhideWhenUsed/>
    <w:rsid w:val="00BE4DCE"/>
    <w:pPr>
      <w:widowControl/>
      <w:spacing w:before="100" w:beforeAutospacing="1" w:after="100" w:afterAutospacing="1"/>
      <w:ind w:leftChars="0" w:left="0" w:firstLineChars="0" w:firstLine="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740</Words>
  <Characters>800</Characters>
  <Application>Microsoft Office Word</Application>
  <DocSecurity>0</DocSecurity>
  <Lines>50</Lines>
  <Paragraphs>35</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王芷育</dc:creator>
  <cp:keywords/>
  <dc:description/>
  <cp:lastModifiedBy>王芷育</cp:lastModifiedBy>
  <cp:revision>2</cp:revision>
  <dcterms:created xsi:type="dcterms:W3CDTF">2025-12-02T02:59:00Z</dcterms:created>
  <dcterms:modified xsi:type="dcterms:W3CDTF">2025-12-02T02:59:00Z</dcterms:modified>
</cp:coreProperties>
</file>