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9BE6E" w14:textId="7F1F3595" w:rsidR="00D11214" w:rsidRPr="001B38FB" w:rsidRDefault="00D11214" w:rsidP="00D11214">
      <w:pPr>
        <w:spacing w:line="0" w:lineRule="atLeast"/>
        <w:ind w:left="440" w:hanging="320"/>
        <w:jc w:val="center"/>
        <w:rPr>
          <w:rFonts w:ascii="Times New Roman" w:eastAsia="標楷體" w:hAnsi="Times New Roman" w:cs="Times New Roman"/>
          <w:b/>
          <w:sz w:val="32"/>
          <w:szCs w:val="32"/>
        </w:rPr>
      </w:pPr>
      <w:r w:rsidRPr="001B38FB">
        <w:rPr>
          <w:rFonts w:ascii="Times New Roman" w:eastAsia="標楷體" w:hAnsi="Times New Roman" w:cs="Times New Roman"/>
          <w:b/>
          <w:sz w:val="32"/>
          <w:szCs w:val="32"/>
        </w:rPr>
        <w:t>中國文化大學</w:t>
      </w:r>
      <w:r w:rsidR="007D6054">
        <w:rPr>
          <w:rFonts w:ascii="Times New Roman" w:eastAsia="標楷體" w:hAnsi="Times New Roman" w:cs="Times New Roman" w:hint="eastAsia"/>
          <w:b/>
          <w:sz w:val="32"/>
          <w:szCs w:val="32"/>
        </w:rPr>
        <w:t>113-2</w:t>
      </w:r>
      <w:r w:rsidRPr="001B38FB">
        <w:rPr>
          <w:rFonts w:ascii="Times New Roman" w:eastAsia="標楷體" w:hAnsi="Times New Roman" w:cs="Times New Roman" w:hint="eastAsia"/>
          <w:b/>
          <w:sz w:val="32"/>
          <w:szCs w:val="32"/>
        </w:rPr>
        <w:t>學</w:t>
      </w:r>
      <w:r w:rsidRPr="001B38FB">
        <w:rPr>
          <w:rFonts w:ascii="Times New Roman" w:eastAsia="標楷體" w:hAnsi="Times New Roman" w:cs="Times New Roman"/>
          <w:b/>
          <w:sz w:val="32"/>
          <w:szCs w:val="32"/>
        </w:rPr>
        <w:t>年度</w:t>
      </w:r>
      <w:r w:rsidRPr="001B38FB">
        <w:rPr>
          <w:rFonts w:ascii="Times New Roman" w:eastAsia="標楷體" w:hAnsi="Times New Roman" w:cs="Times New Roman" w:hint="eastAsia"/>
          <w:b/>
          <w:sz w:val="32"/>
          <w:szCs w:val="32"/>
        </w:rPr>
        <w:t>高教深耕計畫</w:t>
      </w:r>
    </w:p>
    <w:p w14:paraId="37AB567B" w14:textId="77777777" w:rsidR="00D11214" w:rsidRPr="001B38FB" w:rsidRDefault="00D11214" w:rsidP="00D11214">
      <w:pPr>
        <w:spacing w:line="0" w:lineRule="atLeast"/>
        <w:ind w:left="440" w:hanging="320"/>
        <w:jc w:val="center"/>
        <w:rPr>
          <w:rFonts w:ascii="Times New Roman" w:eastAsia="標楷體" w:hAnsi="Times New Roman" w:cs="Times New Roman"/>
          <w:b/>
          <w:sz w:val="32"/>
          <w:szCs w:val="32"/>
        </w:rPr>
      </w:pPr>
      <w:r w:rsidRPr="001B38FB">
        <w:rPr>
          <w:rFonts w:ascii="Times New Roman" w:eastAsia="標楷體" w:hAnsi="Times New Roman" w:cs="Times New Roman" w:hint="eastAsia"/>
          <w:b/>
          <w:sz w:val="32"/>
          <w:szCs w:val="32"/>
        </w:rPr>
        <w:t>A</w:t>
      </w:r>
      <w:r>
        <w:rPr>
          <w:rFonts w:ascii="Times New Roman" w:eastAsia="標楷體" w:hAnsi="Times New Roman" w:cs="Times New Roman" w:hint="eastAsia"/>
          <w:b/>
          <w:sz w:val="32"/>
          <w:szCs w:val="32"/>
        </w:rPr>
        <w:t>2</w:t>
      </w:r>
      <w:r w:rsidRPr="001B38FB">
        <w:rPr>
          <w:rFonts w:ascii="Times New Roman" w:eastAsia="標楷體" w:hAnsi="Times New Roman" w:cs="Times New Roman"/>
          <w:b/>
          <w:sz w:val="32"/>
          <w:szCs w:val="32"/>
        </w:rPr>
        <w:t>活動成果紀錄表</w:t>
      </w:r>
    </w:p>
    <w:p w14:paraId="43218254" w14:textId="77777777" w:rsidR="00D11214" w:rsidRDefault="00D11214" w:rsidP="00D11214">
      <w:pPr>
        <w:spacing w:line="0" w:lineRule="atLeast"/>
        <w:ind w:left="360" w:hanging="240"/>
        <w:jc w:val="center"/>
        <w:rPr>
          <w:rFonts w:ascii="Times New Roman" w:eastAsia="標楷體" w:hAnsi="Times New Roman" w:cs="Times New Roman"/>
          <w:b/>
          <w:szCs w:val="24"/>
        </w:rPr>
      </w:pPr>
    </w:p>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418"/>
        <w:gridCol w:w="141"/>
        <w:gridCol w:w="2977"/>
        <w:gridCol w:w="1418"/>
        <w:gridCol w:w="1783"/>
      </w:tblGrid>
      <w:tr w:rsidR="00D11214" w:rsidRPr="001B38FB" w14:paraId="46AE00F0" w14:textId="77777777" w:rsidTr="00A47443">
        <w:trPr>
          <w:trHeight w:val="736"/>
          <w:jc w:val="center"/>
        </w:trPr>
        <w:tc>
          <w:tcPr>
            <w:tcW w:w="3964" w:type="dxa"/>
            <w:gridSpan w:val="3"/>
            <w:shd w:val="clear" w:color="auto" w:fill="auto"/>
            <w:vAlign w:val="center"/>
          </w:tcPr>
          <w:p w14:paraId="77919B97" w14:textId="77777777" w:rsidR="00D11214" w:rsidRPr="001A4F13" w:rsidRDefault="00D11214" w:rsidP="00A47443">
            <w:pPr>
              <w:rPr>
                <w:rFonts w:ascii="Times New Roman" w:eastAsia="標楷體" w:hAnsi="Times New Roman" w:cs="Times New Roman"/>
                <w:b/>
                <w:kern w:val="0"/>
                <w:szCs w:val="24"/>
              </w:rPr>
            </w:pPr>
            <w:r w:rsidRPr="001A4F13">
              <w:rPr>
                <w:rFonts w:ascii="Times New Roman" w:eastAsia="標楷體" w:hAnsi="Times New Roman" w:cs="Times New Roman"/>
                <w:b/>
                <w:kern w:val="0"/>
                <w:szCs w:val="24"/>
              </w:rPr>
              <w:t>關鍵能力</w:t>
            </w:r>
            <w:r w:rsidRPr="001A4F13">
              <w:rPr>
                <w:rFonts w:ascii="Times New Roman" w:eastAsia="標楷體" w:hAnsi="Times New Roman" w:cs="Times New Roman" w:hint="eastAsia"/>
                <w:b/>
                <w:kern w:val="0"/>
                <w:szCs w:val="24"/>
              </w:rPr>
              <w:t>：</w:t>
            </w:r>
            <w:r w:rsidRPr="001A4F13">
              <w:rPr>
                <w:rFonts w:ascii="Times New Roman" w:eastAsia="標楷體" w:hAnsi="Times New Roman" w:cs="Times New Roman"/>
                <w:b/>
                <w:kern w:val="0"/>
                <w:szCs w:val="24"/>
              </w:rPr>
              <w:t>資訊科技與人文關懷</w:t>
            </w:r>
          </w:p>
        </w:tc>
        <w:tc>
          <w:tcPr>
            <w:tcW w:w="6178" w:type="dxa"/>
            <w:gridSpan w:val="3"/>
            <w:shd w:val="clear" w:color="auto" w:fill="auto"/>
            <w:vAlign w:val="center"/>
          </w:tcPr>
          <w:p w14:paraId="280AF036" w14:textId="77777777" w:rsidR="00D11214" w:rsidRPr="001A4F13" w:rsidRDefault="00D11214" w:rsidP="00A47443">
            <w:pPr>
              <w:rPr>
                <w:rFonts w:ascii="Times New Roman" w:eastAsia="標楷體" w:hAnsi="Times New Roman" w:cs="Times New Roman"/>
                <w:b/>
                <w:kern w:val="0"/>
                <w:szCs w:val="24"/>
              </w:rPr>
            </w:pPr>
            <w:r w:rsidRPr="001A4F13">
              <w:rPr>
                <w:rFonts w:ascii="Times New Roman" w:eastAsia="標楷體" w:hAnsi="Times New Roman" w:cs="Times New Roman"/>
                <w:b/>
                <w:kern w:val="0"/>
                <w:szCs w:val="24"/>
              </w:rPr>
              <w:t>績效指標</w:t>
            </w:r>
            <w:r w:rsidRPr="001A4F13">
              <w:rPr>
                <w:rFonts w:ascii="Times New Roman" w:eastAsia="標楷體" w:hAnsi="Times New Roman" w:cs="Times New Roman" w:hint="eastAsia"/>
                <w:b/>
                <w:kern w:val="0"/>
                <w:szCs w:val="24"/>
              </w:rPr>
              <w:t>：</w:t>
            </w:r>
            <w:r w:rsidRPr="001A4F13">
              <w:rPr>
                <w:rFonts w:ascii="Times New Roman" w:eastAsia="標楷體" w:hAnsi="Times New Roman" w:cs="Times New Roman"/>
                <w:b/>
                <w:kern w:val="0"/>
                <w:szCs w:val="24"/>
              </w:rPr>
              <w:t>學生資訊科技與人文關懷能力提升及成效</w:t>
            </w:r>
          </w:p>
        </w:tc>
      </w:tr>
      <w:tr w:rsidR="00D11214" w:rsidRPr="001B38FB" w14:paraId="624B6CED" w14:textId="77777777" w:rsidTr="00D3088F">
        <w:trPr>
          <w:trHeight w:val="917"/>
          <w:jc w:val="center"/>
        </w:trPr>
        <w:tc>
          <w:tcPr>
            <w:tcW w:w="2405" w:type="dxa"/>
            <w:shd w:val="clear" w:color="auto" w:fill="auto"/>
            <w:vAlign w:val="center"/>
          </w:tcPr>
          <w:p w14:paraId="3D1A7873" w14:textId="77777777" w:rsidR="00D11214" w:rsidRDefault="00D11214" w:rsidP="00A47443">
            <w:pPr>
              <w:jc w:val="center"/>
              <w:rPr>
                <w:rFonts w:ascii="Times New Roman" w:eastAsia="標楷體" w:hAnsi="Times New Roman" w:cs="Times New Roman"/>
                <w:b/>
                <w:szCs w:val="24"/>
              </w:rPr>
            </w:pPr>
            <w:r w:rsidRPr="001B38FB">
              <w:rPr>
                <w:rFonts w:ascii="Times New Roman" w:eastAsia="標楷體" w:hAnsi="Times New Roman" w:cs="Times New Roman" w:hint="eastAsia"/>
                <w:b/>
                <w:szCs w:val="24"/>
              </w:rPr>
              <w:t>課程</w:t>
            </w:r>
            <w:r w:rsidRPr="001B38FB">
              <w:rPr>
                <w:rFonts w:ascii="Times New Roman" w:eastAsia="標楷體" w:hAnsi="Times New Roman" w:cs="Times New Roman"/>
                <w:b/>
                <w:szCs w:val="24"/>
              </w:rPr>
              <w:t>名稱</w:t>
            </w:r>
          </w:p>
          <w:p w14:paraId="1C66CF4E" w14:textId="645E380E" w:rsidR="00D54C13" w:rsidRPr="001B38FB" w:rsidRDefault="00D54C13" w:rsidP="00A47443">
            <w:pPr>
              <w:jc w:val="center"/>
              <w:rPr>
                <w:rFonts w:ascii="Times New Roman" w:eastAsia="標楷體" w:hAnsi="Times New Roman" w:cs="Times New Roman"/>
                <w:b/>
                <w:szCs w:val="24"/>
              </w:rPr>
            </w:pPr>
            <w:r w:rsidRPr="00D54C13">
              <w:rPr>
                <w:rFonts w:ascii="Times New Roman" w:eastAsia="標楷體" w:hAnsi="Times New Roman" w:cs="Times New Roman" w:hint="eastAsia"/>
                <w:b/>
                <w:szCs w:val="24"/>
              </w:rPr>
              <w:t>（科目代號）</w:t>
            </w:r>
          </w:p>
        </w:tc>
        <w:tc>
          <w:tcPr>
            <w:tcW w:w="4536" w:type="dxa"/>
            <w:gridSpan w:val="3"/>
            <w:shd w:val="clear" w:color="auto" w:fill="auto"/>
            <w:vAlign w:val="center"/>
          </w:tcPr>
          <w:p w14:paraId="02EE6E41" w14:textId="2A1A6D03" w:rsidR="00F20F8E" w:rsidRDefault="00060551" w:rsidP="00F20F8E">
            <w:pPr>
              <w:jc w:val="center"/>
              <w:rPr>
                <w:rFonts w:ascii="Times New Roman" w:eastAsia="標楷體" w:hAnsi="Times New Roman" w:cs="Times New Roman"/>
              </w:rPr>
            </w:pPr>
            <w:r>
              <w:rPr>
                <w:rFonts w:ascii="Times New Roman" w:eastAsia="標楷體" w:hAnsi="Times New Roman" w:cs="Times New Roman" w:hint="eastAsia"/>
              </w:rPr>
              <w:t>CEB</w:t>
            </w:r>
            <w:r>
              <w:rPr>
                <w:rFonts w:ascii="Times New Roman" w:eastAsia="標楷體" w:hAnsi="Times New Roman" w:cs="Times New Roman"/>
              </w:rPr>
              <w:t>4</w:t>
            </w:r>
            <w:r w:rsidR="00F20F8E" w:rsidRPr="002427E8">
              <w:rPr>
                <w:rFonts w:ascii="Times New Roman" w:eastAsia="標楷體" w:hAnsi="Times New Roman" w:cs="Times New Roman" w:hint="eastAsia"/>
              </w:rPr>
              <w:t xml:space="preserve"> </w:t>
            </w:r>
          </w:p>
          <w:p w14:paraId="2F2BAE31" w14:textId="09F34CC5" w:rsidR="00D11214" w:rsidRPr="001B38FB" w:rsidRDefault="00F20F8E" w:rsidP="00060551">
            <w:pPr>
              <w:ind w:left="360" w:hanging="240"/>
              <w:jc w:val="both"/>
              <w:rPr>
                <w:rFonts w:ascii="Times New Roman" w:eastAsia="標楷體" w:hAnsi="Times New Roman" w:cs="Times New Roman"/>
                <w:szCs w:val="24"/>
              </w:rPr>
            </w:pPr>
            <w:r w:rsidRPr="002427E8">
              <w:rPr>
                <w:rFonts w:ascii="Times New Roman" w:eastAsia="標楷體" w:hAnsi="Times New Roman" w:cs="Times New Roman" w:hint="eastAsia"/>
              </w:rPr>
              <w:t>社會通識︰</w:t>
            </w:r>
            <w:r w:rsidR="00060551">
              <w:rPr>
                <w:rFonts w:ascii="Times New Roman" w:eastAsia="標楷體" w:hAnsi="Times New Roman" w:cs="Times New Roman" w:hint="eastAsia"/>
              </w:rPr>
              <w:t>中國大陸與兩岸關係</w:t>
            </w:r>
          </w:p>
        </w:tc>
        <w:tc>
          <w:tcPr>
            <w:tcW w:w="1418" w:type="dxa"/>
            <w:shd w:val="clear" w:color="auto" w:fill="auto"/>
            <w:vAlign w:val="center"/>
          </w:tcPr>
          <w:p w14:paraId="39C652E3" w14:textId="77777777" w:rsidR="00D11214" w:rsidRPr="001B38FB" w:rsidRDefault="00D11214" w:rsidP="00A47443">
            <w:pPr>
              <w:jc w:val="center"/>
              <w:rPr>
                <w:rFonts w:ascii="Times New Roman" w:eastAsia="標楷體" w:hAnsi="Times New Roman" w:cs="Times New Roman"/>
                <w:b/>
                <w:szCs w:val="24"/>
              </w:rPr>
            </w:pPr>
            <w:r w:rsidRPr="001B38FB">
              <w:rPr>
                <w:rFonts w:ascii="Times New Roman" w:eastAsia="標楷體" w:hAnsi="Times New Roman" w:cs="Times New Roman" w:hint="eastAsia"/>
                <w:b/>
                <w:szCs w:val="24"/>
              </w:rPr>
              <w:t>日期</w:t>
            </w:r>
          </w:p>
        </w:tc>
        <w:tc>
          <w:tcPr>
            <w:tcW w:w="1783" w:type="dxa"/>
            <w:shd w:val="clear" w:color="auto" w:fill="auto"/>
            <w:vAlign w:val="center"/>
          </w:tcPr>
          <w:p w14:paraId="08669414" w14:textId="7BB22764" w:rsidR="00D11214" w:rsidRPr="001B38FB" w:rsidRDefault="00F20F8E" w:rsidP="00A47443">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11</w:t>
            </w:r>
            <w:r w:rsidR="007D1678">
              <w:rPr>
                <w:rFonts w:ascii="Times New Roman" w:eastAsia="標楷體" w:hAnsi="Times New Roman" w:cs="Times New Roman" w:hint="eastAsia"/>
                <w:szCs w:val="24"/>
              </w:rPr>
              <w:t>4</w:t>
            </w:r>
            <w:r>
              <w:rPr>
                <w:rFonts w:ascii="Times New Roman" w:eastAsia="標楷體" w:hAnsi="Times New Roman" w:cs="Times New Roman" w:hint="eastAsia"/>
                <w:szCs w:val="24"/>
              </w:rPr>
              <w:t>/</w:t>
            </w:r>
            <w:r w:rsidR="00DF65DC">
              <w:rPr>
                <w:rFonts w:ascii="Times New Roman" w:eastAsia="標楷體" w:hAnsi="Times New Roman" w:cs="Times New Roman" w:hint="eastAsia"/>
                <w:szCs w:val="24"/>
              </w:rPr>
              <w:t>05</w:t>
            </w:r>
            <w:r>
              <w:rPr>
                <w:rFonts w:ascii="Times New Roman" w:eastAsia="標楷體" w:hAnsi="Times New Roman" w:cs="Times New Roman" w:hint="eastAsia"/>
                <w:szCs w:val="24"/>
              </w:rPr>
              <w:t>/</w:t>
            </w:r>
            <w:r w:rsidR="007346F3">
              <w:rPr>
                <w:rFonts w:ascii="Times New Roman" w:eastAsia="標楷體" w:hAnsi="Times New Roman" w:cs="Times New Roman" w:hint="eastAsia"/>
                <w:szCs w:val="24"/>
              </w:rPr>
              <w:t>01</w:t>
            </w:r>
          </w:p>
        </w:tc>
      </w:tr>
      <w:tr w:rsidR="00D54C13" w:rsidRPr="001B38FB" w14:paraId="3C2C3C8A" w14:textId="77777777" w:rsidTr="00D3088F">
        <w:trPr>
          <w:trHeight w:val="699"/>
          <w:jc w:val="center"/>
        </w:trPr>
        <w:tc>
          <w:tcPr>
            <w:tcW w:w="2405" w:type="dxa"/>
            <w:shd w:val="clear" w:color="auto" w:fill="auto"/>
            <w:vAlign w:val="center"/>
          </w:tcPr>
          <w:p w14:paraId="333403B4" w14:textId="732CEAF9" w:rsidR="00D54C13" w:rsidRPr="001B38FB" w:rsidRDefault="00D54C13" w:rsidP="00A47443">
            <w:pPr>
              <w:jc w:val="center"/>
              <w:rPr>
                <w:rFonts w:ascii="Times New Roman" w:eastAsia="標楷體" w:hAnsi="Times New Roman" w:cs="Times New Roman"/>
                <w:b/>
                <w:szCs w:val="24"/>
              </w:rPr>
            </w:pPr>
            <w:r>
              <w:rPr>
                <w:rFonts w:ascii="Times New Roman" w:eastAsia="標楷體" w:hAnsi="Times New Roman" w:cs="Times New Roman" w:hint="eastAsia"/>
                <w:b/>
                <w:szCs w:val="24"/>
              </w:rPr>
              <w:t>人文素養指標</w:t>
            </w:r>
          </w:p>
        </w:tc>
        <w:tc>
          <w:tcPr>
            <w:tcW w:w="4536" w:type="dxa"/>
            <w:gridSpan w:val="3"/>
            <w:shd w:val="clear" w:color="auto" w:fill="auto"/>
            <w:vAlign w:val="center"/>
          </w:tcPr>
          <w:p w14:paraId="3B6B9D8B" w14:textId="78EC3888" w:rsidR="00D54C13" w:rsidRPr="00D54C13" w:rsidRDefault="00D54C13" w:rsidP="00D54C13">
            <w:pPr>
              <w:ind w:left="360" w:hanging="240"/>
              <w:jc w:val="both"/>
              <w:rPr>
                <w:rFonts w:ascii="Times New Roman" w:eastAsia="標楷體" w:hAnsi="Times New Roman" w:cs="Times New Roman"/>
                <w:szCs w:val="24"/>
              </w:rPr>
            </w:pPr>
            <w:r w:rsidRPr="00D54C13">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sidRPr="00D54C13">
              <w:rPr>
                <w:rFonts w:ascii="Times New Roman" w:eastAsia="標楷體" w:hAnsi="Times New Roman" w:cs="Times New Roman" w:hint="eastAsia"/>
                <w:szCs w:val="24"/>
              </w:rPr>
              <w:t>人文與藝術美感</w:t>
            </w:r>
            <w:r>
              <w:rPr>
                <w:rFonts w:ascii="Times New Roman" w:eastAsia="標楷體" w:hAnsi="Times New Roman" w:cs="Times New Roman" w:hint="eastAsia"/>
                <w:szCs w:val="24"/>
              </w:rPr>
              <w:t xml:space="preserve">  </w:t>
            </w:r>
            <w:r w:rsidRPr="00D54C13">
              <w:rPr>
                <w:rFonts w:ascii="Times New Roman" w:eastAsia="標楷體" w:hAnsi="Times New Roman" w:cs="Times New Roman" w:hint="eastAsia"/>
                <w:szCs w:val="24"/>
              </w:rPr>
              <w:t>□醫療與飲食</w:t>
            </w:r>
          </w:p>
          <w:p w14:paraId="16D72BF8" w14:textId="4AAA567F" w:rsidR="00D54C13" w:rsidRDefault="001C1B79" w:rsidP="00D54C13">
            <w:pPr>
              <w:ind w:left="360" w:hanging="240"/>
              <w:jc w:val="both"/>
              <w:rPr>
                <w:rFonts w:ascii="Times New Roman" w:eastAsia="標楷體" w:hAnsi="Times New Roman" w:cs="Times New Roman"/>
                <w:szCs w:val="24"/>
              </w:rPr>
            </w:pPr>
            <w:r>
              <w:rPr>
                <w:rFonts w:ascii="標楷體" w:eastAsia="標楷體" w:hAnsi="標楷體" w:cs="Times New Roman" w:hint="eastAsia"/>
                <w:szCs w:val="24"/>
              </w:rPr>
              <w:t>ˇ</w:t>
            </w:r>
            <w:r w:rsidR="00D54C13">
              <w:rPr>
                <w:rFonts w:ascii="Times New Roman" w:eastAsia="標楷體" w:hAnsi="Times New Roman" w:cs="Times New Roman" w:hint="eastAsia"/>
                <w:szCs w:val="24"/>
              </w:rPr>
              <w:t xml:space="preserve"> </w:t>
            </w:r>
            <w:r w:rsidR="00D54C13" w:rsidRPr="00D54C13">
              <w:rPr>
                <w:rFonts w:ascii="Times New Roman" w:eastAsia="標楷體" w:hAnsi="Times New Roman" w:cs="Times New Roman" w:hint="eastAsia"/>
                <w:szCs w:val="24"/>
              </w:rPr>
              <w:t>生態保育</w:t>
            </w:r>
            <w:r w:rsidR="00D54C13">
              <w:rPr>
                <w:rFonts w:ascii="Times New Roman" w:eastAsia="標楷體" w:hAnsi="Times New Roman" w:cs="Times New Roman" w:hint="eastAsia"/>
                <w:szCs w:val="24"/>
              </w:rPr>
              <w:t xml:space="preserve">        </w:t>
            </w:r>
            <w:r w:rsidR="00F20F8E">
              <w:rPr>
                <w:rFonts w:ascii="標楷體" w:eastAsia="標楷體" w:hAnsi="標楷體" w:cs="Times New Roman" w:hint="eastAsia"/>
                <w:szCs w:val="24"/>
              </w:rPr>
              <w:t>ˇ</w:t>
            </w:r>
            <w:r w:rsidR="00D54C13" w:rsidRPr="00D54C13">
              <w:rPr>
                <w:rFonts w:ascii="Times New Roman" w:eastAsia="標楷體" w:hAnsi="Times New Roman" w:cs="Times New Roman" w:hint="eastAsia"/>
                <w:szCs w:val="24"/>
              </w:rPr>
              <w:t>社會弱勢關懷</w:t>
            </w:r>
          </w:p>
          <w:p w14:paraId="6D7ECECE" w14:textId="04261521" w:rsidR="00D54C13" w:rsidRPr="001B38FB" w:rsidRDefault="007346F3" w:rsidP="00F20F8E">
            <w:pPr>
              <w:ind w:left="360" w:hanging="240"/>
              <w:jc w:val="both"/>
              <w:rPr>
                <w:rFonts w:ascii="Times New Roman" w:eastAsia="標楷體" w:hAnsi="Times New Roman" w:cs="Times New Roman"/>
                <w:szCs w:val="24"/>
              </w:rPr>
            </w:pPr>
            <w:r>
              <w:rPr>
                <w:rFonts w:ascii="標楷體" w:eastAsia="標楷體" w:hAnsi="標楷體" w:cs="Times New Roman" w:hint="eastAsia"/>
                <w:szCs w:val="24"/>
              </w:rPr>
              <w:t>ˇ</w:t>
            </w:r>
            <w:r w:rsidR="00D54C13">
              <w:rPr>
                <w:rFonts w:ascii="Times New Roman" w:eastAsia="標楷體" w:hAnsi="Times New Roman" w:cs="Times New Roman" w:hint="eastAsia"/>
                <w:szCs w:val="24"/>
              </w:rPr>
              <w:t xml:space="preserve"> </w:t>
            </w:r>
            <w:r w:rsidR="00D54C13" w:rsidRPr="00D54C13">
              <w:rPr>
                <w:rFonts w:ascii="Times New Roman" w:eastAsia="標楷體" w:hAnsi="Times New Roman" w:cs="Times New Roman" w:hint="eastAsia"/>
                <w:szCs w:val="24"/>
              </w:rPr>
              <w:t>科技與媒體</w:t>
            </w:r>
            <w:r w:rsidR="00D54C13">
              <w:rPr>
                <w:rFonts w:ascii="Times New Roman" w:eastAsia="標楷體" w:hAnsi="Times New Roman" w:cs="Times New Roman" w:hint="eastAsia"/>
                <w:szCs w:val="24"/>
              </w:rPr>
              <w:t xml:space="preserve">      </w:t>
            </w:r>
            <w:r w:rsidR="00F20F8E">
              <w:rPr>
                <w:rFonts w:ascii="標楷體" w:eastAsia="標楷體" w:hAnsi="標楷體" w:cs="Times New Roman" w:hint="eastAsia"/>
                <w:szCs w:val="24"/>
              </w:rPr>
              <w:t>ˇ</w:t>
            </w:r>
            <w:r w:rsidR="00D54C13" w:rsidRPr="00D54C13">
              <w:rPr>
                <w:rFonts w:ascii="Times New Roman" w:eastAsia="標楷體" w:hAnsi="Times New Roman" w:cs="Times New Roman" w:hint="eastAsia"/>
                <w:szCs w:val="24"/>
              </w:rPr>
              <w:t>生命教育</w:t>
            </w:r>
          </w:p>
        </w:tc>
        <w:tc>
          <w:tcPr>
            <w:tcW w:w="1418" w:type="dxa"/>
            <w:shd w:val="clear" w:color="auto" w:fill="auto"/>
            <w:vAlign w:val="center"/>
          </w:tcPr>
          <w:p w14:paraId="34D09A71" w14:textId="7979D747" w:rsidR="00D54C13" w:rsidRPr="001B38FB" w:rsidRDefault="00D54C13" w:rsidP="00A47443">
            <w:pPr>
              <w:jc w:val="center"/>
              <w:rPr>
                <w:rFonts w:ascii="Times New Roman" w:eastAsia="標楷體" w:hAnsi="Times New Roman" w:cs="Times New Roman"/>
                <w:b/>
                <w:szCs w:val="24"/>
              </w:rPr>
            </w:pPr>
            <w:r w:rsidRPr="00D54C13">
              <w:rPr>
                <w:rFonts w:ascii="Times New Roman" w:eastAsia="標楷體" w:hAnsi="Times New Roman" w:cs="Times New Roman" w:hint="eastAsia"/>
                <w:b/>
                <w:szCs w:val="24"/>
              </w:rPr>
              <w:t>開課單位</w:t>
            </w:r>
            <w:r w:rsidRPr="00D54C13">
              <w:rPr>
                <w:rFonts w:ascii="Times New Roman" w:eastAsia="標楷體" w:hAnsi="Times New Roman" w:cs="Times New Roman" w:hint="eastAsia"/>
                <w:b/>
                <w:szCs w:val="24"/>
              </w:rPr>
              <w:t>/</w:t>
            </w:r>
            <w:r w:rsidRPr="00D54C13">
              <w:rPr>
                <w:rFonts w:ascii="Times New Roman" w:eastAsia="標楷體" w:hAnsi="Times New Roman" w:cs="Times New Roman" w:hint="eastAsia"/>
                <w:b/>
                <w:szCs w:val="24"/>
              </w:rPr>
              <w:t>開課年級</w:t>
            </w:r>
          </w:p>
        </w:tc>
        <w:tc>
          <w:tcPr>
            <w:tcW w:w="1783" w:type="dxa"/>
            <w:shd w:val="clear" w:color="auto" w:fill="auto"/>
            <w:vAlign w:val="center"/>
          </w:tcPr>
          <w:p w14:paraId="41C1A037" w14:textId="56D34AA8" w:rsidR="00D54C13" w:rsidRPr="001B38FB" w:rsidRDefault="00F20F8E" w:rsidP="00A47443">
            <w:pPr>
              <w:ind w:left="360" w:hanging="240"/>
              <w:jc w:val="both"/>
              <w:rPr>
                <w:rFonts w:ascii="Times New Roman" w:eastAsia="標楷體" w:hAnsi="Times New Roman" w:cs="Times New Roman"/>
                <w:szCs w:val="24"/>
              </w:rPr>
            </w:pPr>
            <w:r w:rsidRPr="00F20F8E">
              <w:rPr>
                <w:rFonts w:ascii="Times New Roman" w:eastAsia="標楷體" w:hAnsi="Times New Roman" w:cs="Times New Roman" w:hint="eastAsia"/>
                <w:szCs w:val="24"/>
              </w:rPr>
              <w:t xml:space="preserve">U PGC </w:t>
            </w:r>
            <w:r w:rsidRPr="00F20F8E">
              <w:rPr>
                <w:rFonts w:ascii="Times New Roman" w:eastAsia="標楷體" w:hAnsi="Times New Roman" w:cs="Times New Roman" w:hint="eastAsia"/>
                <w:szCs w:val="24"/>
              </w:rPr>
              <w:t>通識</w:t>
            </w:r>
            <w:r w:rsidRPr="00F20F8E">
              <w:rPr>
                <w:rFonts w:ascii="Times New Roman" w:eastAsia="標楷體" w:hAnsi="Times New Roman" w:cs="Times New Roman" w:hint="eastAsia"/>
                <w:szCs w:val="24"/>
              </w:rPr>
              <w:t xml:space="preserve"> 0 (02)</w:t>
            </w:r>
          </w:p>
        </w:tc>
      </w:tr>
      <w:tr w:rsidR="00DF65DC" w:rsidRPr="001B38FB" w14:paraId="4CF7F2C0" w14:textId="77777777" w:rsidTr="00A47443">
        <w:trPr>
          <w:trHeight w:val="736"/>
          <w:jc w:val="center"/>
        </w:trPr>
        <w:tc>
          <w:tcPr>
            <w:tcW w:w="3823" w:type="dxa"/>
            <w:gridSpan w:val="2"/>
            <w:shd w:val="clear" w:color="auto" w:fill="auto"/>
            <w:vAlign w:val="center"/>
          </w:tcPr>
          <w:p w14:paraId="029E99A4" w14:textId="77777777" w:rsidR="00DF65DC" w:rsidRPr="001B38FB" w:rsidRDefault="00DF65DC" w:rsidP="00DF65DC">
            <w:pPr>
              <w:rPr>
                <w:rFonts w:ascii="Times New Roman" w:eastAsia="標楷體" w:hAnsi="Times New Roman" w:cs="Times New Roman"/>
                <w:b/>
                <w:szCs w:val="24"/>
              </w:rPr>
            </w:pPr>
            <w:r w:rsidRPr="00ED447D">
              <w:rPr>
                <w:rFonts w:ascii="Calibri" w:eastAsia="新細明體" w:hAnsi="Calibri" w:cs="Calibri"/>
                <w:b/>
                <w:bCs/>
                <w:kern w:val="0"/>
                <w:szCs w:val="24"/>
              </w:rPr>
              <w:t>本</w:t>
            </w:r>
            <w:r w:rsidRPr="001B38FB">
              <w:rPr>
                <w:rFonts w:ascii="Calibri" w:eastAsia="新細明體" w:hAnsi="Calibri" w:cs="Calibri"/>
                <w:b/>
                <w:bCs/>
                <w:kern w:val="0"/>
                <w:szCs w:val="24"/>
              </w:rPr>
              <w:t>課程</w:t>
            </w:r>
            <w:r w:rsidRPr="00ED447D">
              <w:rPr>
                <w:rFonts w:ascii="Calibri" w:eastAsia="新細明體" w:hAnsi="Calibri" w:cs="Calibri"/>
                <w:b/>
                <w:bCs/>
                <w:kern w:val="0"/>
                <w:szCs w:val="24"/>
              </w:rPr>
              <w:t>學生</w:t>
            </w:r>
            <w:r>
              <w:rPr>
                <w:rFonts w:ascii="Calibri" w:eastAsia="新細明體" w:hAnsi="Calibri" w:cs="Calibri" w:hint="eastAsia"/>
                <w:b/>
                <w:bCs/>
                <w:kern w:val="0"/>
                <w:szCs w:val="24"/>
              </w:rPr>
              <w:t>人文關懷</w:t>
            </w:r>
            <w:r w:rsidRPr="00ED447D">
              <w:rPr>
                <w:rFonts w:ascii="Calibri" w:eastAsia="新細明體" w:hAnsi="Calibri" w:cs="Calibri"/>
                <w:b/>
                <w:bCs/>
                <w:kern w:val="0"/>
                <w:szCs w:val="24"/>
              </w:rPr>
              <w:t>學習方式</w:t>
            </w:r>
          </w:p>
        </w:tc>
        <w:tc>
          <w:tcPr>
            <w:tcW w:w="6319" w:type="dxa"/>
            <w:gridSpan w:val="4"/>
            <w:shd w:val="clear" w:color="auto" w:fill="auto"/>
          </w:tcPr>
          <w:p w14:paraId="1CEF2C58" w14:textId="58FE80C9" w:rsidR="00DF65DC" w:rsidRDefault="00DF65DC" w:rsidP="00DF65DC">
            <w:pPr>
              <w:jc w:val="both"/>
            </w:pPr>
            <w:r w:rsidRPr="000D209E">
              <w:rPr>
                <w:rFonts w:hint="eastAsia"/>
              </w:rPr>
              <w:t>專題演講</w:t>
            </w:r>
            <w:r w:rsidRPr="000D209E">
              <w:rPr>
                <w:rFonts w:hint="eastAsia"/>
              </w:rPr>
              <w:t>:</w:t>
            </w:r>
            <w:r>
              <w:rPr>
                <w:rFonts w:hint="eastAsia"/>
              </w:rPr>
              <w:t xml:space="preserve"> </w:t>
            </w:r>
            <w:r w:rsidR="007346F3">
              <w:rPr>
                <w:rFonts w:hint="eastAsia"/>
              </w:rPr>
              <w:t>中國大陸智慧城市與網路經濟發展</w:t>
            </w:r>
          </w:p>
          <w:p w14:paraId="1978DE61" w14:textId="4EDD7462" w:rsidR="00DF65DC" w:rsidRPr="00DF65DC" w:rsidRDefault="00DF65DC" w:rsidP="007346F3">
            <w:pPr>
              <w:jc w:val="both"/>
              <w:rPr>
                <w:rFonts w:ascii="Times New Roman" w:eastAsia="標楷體" w:hAnsi="Times New Roman" w:cs="Times New Roman"/>
                <w:b/>
                <w:color w:val="BFBFBF" w:themeColor="background1" w:themeShade="BF"/>
                <w:szCs w:val="24"/>
              </w:rPr>
            </w:pPr>
            <w:r>
              <w:rPr>
                <w:rFonts w:hint="eastAsia"/>
              </w:rPr>
              <w:t>講者</w:t>
            </w:r>
            <w:r>
              <w:rPr>
                <w:rFonts w:hint="eastAsia"/>
              </w:rPr>
              <w:t xml:space="preserve">: </w:t>
            </w:r>
            <w:r w:rsidR="007346F3">
              <w:rPr>
                <w:rFonts w:hint="eastAsia"/>
              </w:rPr>
              <w:t>兩岸網路與</w:t>
            </w:r>
            <w:r w:rsidR="007346F3">
              <w:rPr>
                <w:rFonts w:hint="eastAsia"/>
              </w:rPr>
              <w:t>AI</w:t>
            </w:r>
            <w:r w:rsidR="007346F3">
              <w:rPr>
                <w:rFonts w:hint="eastAsia"/>
              </w:rPr>
              <w:t>創新工作者蔣濤</w:t>
            </w:r>
          </w:p>
        </w:tc>
      </w:tr>
      <w:tr w:rsidR="00DF65DC" w:rsidRPr="001B38FB" w14:paraId="7134A8FF" w14:textId="77777777" w:rsidTr="00A47443">
        <w:trPr>
          <w:trHeight w:val="736"/>
          <w:jc w:val="center"/>
        </w:trPr>
        <w:tc>
          <w:tcPr>
            <w:tcW w:w="3823" w:type="dxa"/>
            <w:gridSpan w:val="2"/>
            <w:shd w:val="clear" w:color="auto" w:fill="auto"/>
            <w:vAlign w:val="center"/>
          </w:tcPr>
          <w:p w14:paraId="5F28937A" w14:textId="77777777" w:rsidR="00DF65DC" w:rsidRPr="001B38FB" w:rsidRDefault="00DF65DC" w:rsidP="00DF65DC">
            <w:pPr>
              <w:rPr>
                <w:rFonts w:ascii="Times New Roman" w:eastAsia="標楷體" w:hAnsi="Times New Roman" w:cs="Times New Roman"/>
                <w:b/>
                <w:szCs w:val="24"/>
              </w:rPr>
            </w:pPr>
            <w:r w:rsidRPr="001B38FB">
              <w:rPr>
                <w:rFonts w:ascii="Calibri" w:eastAsia="新細明體" w:hAnsi="Calibri" w:cs="Calibri"/>
                <w:b/>
                <w:bCs/>
                <w:kern w:val="0"/>
                <w:szCs w:val="24"/>
              </w:rPr>
              <w:t>本</w:t>
            </w:r>
            <w:r w:rsidRPr="00ED447D">
              <w:rPr>
                <w:rFonts w:ascii="Calibri" w:eastAsia="新細明體" w:hAnsi="Calibri" w:cs="Calibri"/>
                <w:b/>
                <w:bCs/>
                <w:kern w:val="0"/>
                <w:szCs w:val="24"/>
              </w:rPr>
              <w:t>課程預定學生</w:t>
            </w:r>
            <w:r>
              <w:rPr>
                <w:rFonts w:ascii="Calibri" w:eastAsia="新細明體" w:hAnsi="Calibri" w:cs="Calibri" w:hint="eastAsia"/>
                <w:b/>
                <w:bCs/>
                <w:kern w:val="0"/>
                <w:szCs w:val="24"/>
              </w:rPr>
              <w:t>人文關懷</w:t>
            </w:r>
            <w:r w:rsidRPr="00ED447D">
              <w:rPr>
                <w:rFonts w:ascii="Calibri" w:eastAsia="新細明體" w:hAnsi="Calibri" w:cs="Calibri"/>
                <w:b/>
                <w:bCs/>
                <w:kern w:val="0"/>
                <w:szCs w:val="24"/>
              </w:rPr>
              <w:t>學習目標</w:t>
            </w:r>
            <w:r w:rsidRPr="001B38FB">
              <w:rPr>
                <w:rFonts w:ascii="Calibri" w:eastAsia="新細明體" w:hAnsi="Calibri" w:cs="Calibri" w:hint="eastAsia"/>
                <w:b/>
                <w:bCs/>
                <w:kern w:val="0"/>
                <w:szCs w:val="24"/>
              </w:rPr>
              <w:t>或</w:t>
            </w:r>
            <w:r w:rsidRPr="00ED447D">
              <w:rPr>
                <w:rFonts w:ascii="Calibri" w:eastAsia="新細明體" w:hAnsi="Calibri" w:cs="Calibri"/>
                <w:b/>
                <w:bCs/>
                <w:kern w:val="0"/>
                <w:szCs w:val="24"/>
              </w:rPr>
              <w:t>可獲得的核心能力</w:t>
            </w:r>
            <w:r w:rsidRPr="001B38FB">
              <w:rPr>
                <w:rFonts w:ascii="Calibri" w:eastAsia="新細明體" w:hAnsi="Calibri" w:cs="Calibri" w:hint="eastAsia"/>
                <w:b/>
                <w:bCs/>
                <w:kern w:val="0"/>
                <w:szCs w:val="24"/>
              </w:rPr>
              <w:t>為何</w:t>
            </w:r>
          </w:p>
        </w:tc>
        <w:tc>
          <w:tcPr>
            <w:tcW w:w="6319" w:type="dxa"/>
            <w:gridSpan w:val="4"/>
            <w:shd w:val="clear" w:color="auto" w:fill="auto"/>
          </w:tcPr>
          <w:p w14:paraId="32AEA675" w14:textId="2540CBD0" w:rsidR="00DF65DC" w:rsidRPr="007F7A71" w:rsidRDefault="007F7A71" w:rsidP="007F7A71">
            <w:pPr>
              <w:jc w:val="both"/>
            </w:pPr>
            <w:r w:rsidRPr="007F7A71">
              <w:rPr>
                <w:rFonts w:hint="eastAsia"/>
              </w:rPr>
              <w:t>了解</w:t>
            </w:r>
            <w:r w:rsidR="00C10474">
              <w:rPr>
                <w:rFonts w:hint="eastAsia"/>
              </w:rPr>
              <w:t>AI</w:t>
            </w:r>
            <w:r w:rsidR="00C10474">
              <w:rPr>
                <w:rFonts w:hint="eastAsia"/>
              </w:rPr>
              <w:t>科技</w:t>
            </w:r>
            <w:r w:rsidRPr="007F7A71">
              <w:rPr>
                <w:rFonts w:hint="eastAsia"/>
              </w:rPr>
              <w:t>發展脈動與趨勢，</w:t>
            </w:r>
            <w:r w:rsidR="00C10474" w:rsidRPr="00C10474">
              <w:rPr>
                <w:rFonts w:hint="eastAsia"/>
              </w:rPr>
              <w:t>能思考未來</w:t>
            </w:r>
            <w:r w:rsidR="00C10474" w:rsidRPr="00C10474">
              <w:rPr>
                <w:rFonts w:hint="eastAsia"/>
              </w:rPr>
              <w:t>AI</w:t>
            </w:r>
            <w:r w:rsidR="00C10474" w:rsidRPr="00C10474">
              <w:rPr>
                <w:rFonts w:hint="eastAsia"/>
              </w:rPr>
              <w:t>相應的社會問題</w:t>
            </w:r>
            <w:r w:rsidR="00C10474">
              <w:rPr>
                <w:rFonts w:hint="eastAsia"/>
              </w:rPr>
              <w:t>，進行反思與對話</w:t>
            </w:r>
            <w:bookmarkStart w:id="0" w:name="_GoBack"/>
            <w:bookmarkEnd w:id="0"/>
          </w:p>
        </w:tc>
      </w:tr>
      <w:tr w:rsidR="00D11214" w:rsidRPr="001B38FB" w14:paraId="6B4AB972" w14:textId="77777777" w:rsidTr="00A47443">
        <w:trPr>
          <w:trHeight w:val="736"/>
          <w:jc w:val="center"/>
        </w:trPr>
        <w:tc>
          <w:tcPr>
            <w:tcW w:w="3823" w:type="dxa"/>
            <w:gridSpan w:val="2"/>
            <w:shd w:val="clear" w:color="auto" w:fill="auto"/>
            <w:vAlign w:val="center"/>
          </w:tcPr>
          <w:p w14:paraId="0C443E51" w14:textId="77777777" w:rsidR="00D11214" w:rsidRPr="001B38FB" w:rsidRDefault="00D11214" w:rsidP="00A47443">
            <w:pPr>
              <w:rPr>
                <w:rFonts w:ascii="Times New Roman" w:eastAsia="標楷體" w:hAnsi="Times New Roman" w:cs="Times New Roman"/>
                <w:b/>
                <w:szCs w:val="24"/>
              </w:rPr>
            </w:pPr>
            <w:r w:rsidRPr="00ED447D">
              <w:rPr>
                <w:rFonts w:ascii="Calibri" w:eastAsia="新細明體" w:hAnsi="Calibri" w:cs="Calibri"/>
                <w:b/>
                <w:bCs/>
                <w:kern w:val="0"/>
                <w:szCs w:val="24"/>
              </w:rPr>
              <w:t>本課程學生</w:t>
            </w:r>
            <w:r>
              <w:rPr>
                <w:rFonts w:ascii="Calibri" w:eastAsia="新細明體" w:hAnsi="Calibri" w:cs="Calibri" w:hint="eastAsia"/>
                <w:b/>
                <w:bCs/>
                <w:kern w:val="0"/>
                <w:szCs w:val="24"/>
              </w:rPr>
              <w:t>人文關懷</w:t>
            </w:r>
            <w:r w:rsidRPr="00ED447D">
              <w:rPr>
                <w:rFonts w:ascii="Calibri" w:eastAsia="新細明體" w:hAnsi="Calibri" w:cs="Calibri"/>
                <w:b/>
                <w:bCs/>
                <w:kern w:val="0"/>
                <w:szCs w:val="24"/>
              </w:rPr>
              <w:t>學習是否達到預期學習目標</w:t>
            </w:r>
            <w:r w:rsidRPr="001B38FB">
              <w:rPr>
                <w:rFonts w:ascii="Calibri" w:eastAsia="新細明體" w:hAnsi="Calibri" w:cs="Calibri" w:hint="eastAsia"/>
                <w:b/>
                <w:bCs/>
                <w:kern w:val="0"/>
                <w:szCs w:val="24"/>
              </w:rPr>
              <w:t>或</w:t>
            </w:r>
            <w:r w:rsidRPr="00ED447D">
              <w:rPr>
                <w:rFonts w:ascii="Calibri" w:eastAsia="新細明體" w:hAnsi="Calibri" w:cs="Calibri"/>
                <w:b/>
                <w:bCs/>
                <w:kern w:val="0"/>
                <w:szCs w:val="24"/>
              </w:rPr>
              <w:t>獲得核心能力之相關評估方式</w:t>
            </w:r>
            <w:r w:rsidRPr="001B38FB">
              <w:rPr>
                <w:rFonts w:ascii="Calibri" w:eastAsia="新細明體" w:hAnsi="Calibri" w:cs="Calibri" w:hint="eastAsia"/>
                <w:b/>
                <w:bCs/>
                <w:kern w:val="0"/>
                <w:szCs w:val="24"/>
              </w:rPr>
              <w:t>為何</w:t>
            </w:r>
          </w:p>
        </w:tc>
        <w:tc>
          <w:tcPr>
            <w:tcW w:w="6319" w:type="dxa"/>
            <w:gridSpan w:val="4"/>
            <w:shd w:val="clear" w:color="auto" w:fill="auto"/>
          </w:tcPr>
          <w:p w14:paraId="4463D1F4" w14:textId="568913B5" w:rsidR="007F7A71" w:rsidRDefault="007F7A71" w:rsidP="007F7A71">
            <w:pPr>
              <w:jc w:val="both"/>
            </w:pPr>
            <w:r>
              <w:rPr>
                <w:rFonts w:hint="eastAsia"/>
              </w:rPr>
              <w:t>能對</w:t>
            </w:r>
            <w:r w:rsidR="00C10474">
              <w:rPr>
                <w:rFonts w:hint="eastAsia"/>
              </w:rPr>
              <w:t>科技</w:t>
            </w:r>
            <w:r>
              <w:rPr>
                <w:rFonts w:hint="eastAsia"/>
              </w:rPr>
              <w:t>政策提出</w:t>
            </w:r>
            <w:r w:rsidR="00C10474">
              <w:rPr>
                <w:rFonts w:hint="eastAsia"/>
              </w:rPr>
              <w:t>反思</w:t>
            </w:r>
            <w:r>
              <w:rPr>
                <w:rFonts w:hint="eastAsia"/>
              </w:rPr>
              <w:t>，並與</w:t>
            </w:r>
            <w:r w:rsidR="00C10474">
              <w:rPr>
                <w:rFonts w:hint="eastAsia"/>
              </w:rPr>
              <w:t>人權</w:t>
            </w:r>
            <w:r>
              <w:rPr>
                <w:rFonts w:hint="eastAsia"/>
              </w:rPr>
              <w:t>對話</w:t>
            </w:r>
          </w:p>
          <w:p w14:paraId="08370A2F" w14:textId="3B0D8B69" w:rsidR="00D11214" w:rsidRDefault="007F7A71" w:rsidP="00060551">
            <w:pPr>
              <w:tabs>
                <w:tab w:val="left" w:pos="5280"/>
              </w:tabs>
              <w:jc w:val="both"/>
            </w:pPr>
            <w:r>
              <w:rPr>
                <w:rFonts w:hint="eastAsia"/>
              </w:rPr>
              <w:t>能理解</w:t>
            </w:r>
            <w:r w:rsidR="00C10474">
              <w:rPr>
                <w:rFonts w:hint="eastAsia"/>
              </w:rPr>
              <w:t>AI</w:t>
            </w:r>
            <w:r w:rsidR="00C10474">
              <w:rPr>
                <w:rFonts w:hint="eastAsia"/>
              </w:rPr>
              <w:t>帶來的運用與利弊得失</w:t>
            </w:r>
            <w:r w:rsidR="00060551">
              <w:tab/>
            </w:r>
          </w:p>
          <w:p w14:paraId="311770AF" w14:textId="19F760F1" w:rsidR="007F7A71" w:rsidRPr="007F7A71" w:rsidRDefault="007F7A71" w:rsidP="00C10474">
            <w:pPr>
              <w:jc w:val="both"/>
            </w:pPr>
            <w:r>
              <w:rPr>
                <w:rFonts w:hint="eastAsia"/>
              </w:rPr>
              <w:t>能思考</w:t>
            </w:r>
            <w:r w:rsidR="00C10474">
              <w:rPr>
                <w:rFonts w:hint="eastAsia"/>
              </w:rPr>
              <w:t>未來</w:t>
            </w:r>
            <w:r w:rsidR="00C10474">
              <w:rPr>
                <w:rFonts w:hint="eastAsia"/>
              </w:rPr>
              <w:t>AI</w:t>
            </w:r>
            <w:r w:rsidR="00C10474">
              <w:rPr>
                <w:rFonts w:hint="eastAsia"/>
              </w:rPr>
              <w:t>相應的</w:t>
            </w:r>
            <w:r>
              <w:rPr>
                <w:rFonts w:hint="eastAsia"/>
              </w:rPr>
              <w:t>社會問題與解決</w:t>
            </w:r>
            <w:r w:rsidR="00C10474">
              <w:rPr>
                <w:rFonts w:hint="eastAsia"/>
              </w:rPr>
              <w:t>之道</w:t>
            </w:r>
          </w:p>
        </w:tc>
      </w:tr>
      <w:tr w:rsidR="00D11214" w:rsidRPr="001B38FB" w14:paraId="29091193" w14:textId="77777777" w:rsidTr="00A47443">
        <w:trPr>
          <w:trHeight w:val="736"/>
          <w:jc w:val="center"/>
        </w:trPr>
        <w:tc>
          <w:tcPr>
            <w:tcW w:w="3823" w:type="dxa"/>
            <w:gridSpan w:val="2"/>
            <w:shd w:val="clear" w:color="auto" w:fill="auto"/>
            <w:vAlign w:val="center"/>
          </w:tcPr>
          <w:p w14:paraId="2CB93C62" w14:textId="77777777" w:rsidR="00D11214" w:rsidRPr="001B38FB" w:rsidRDefault="00D11214" w:rsidP="00A47443">
            <w:pPr>
              <w:rPr>
                <w:rFonts w:ascii="Times New Roman" w:eastAsia="標楷體" w:hAnsi="Times New Roman" w:cs="Times New Roman"/>
                <w:b/>
                <w:szCs w:val="24"/>
              </w:rPr>
            </w:pPr>
            <w:r w:rsidRPr="00ED447D">
              <w:rPr>
                <w:rFonts w:ascii="Calibri" w:eastAsia="新細明體" w:hAnsi="Calibri" w:cs="Calibri"/>
                <w:b/>
                <w:bCs/>
                <w:kern w:val="0"/>
                <w:szCs w:val="24"/>
              </w:rPr>
              <w:t>本課程學生完成</w:t>
            </w:r>
            <w:r>
              <w:rPr>
                <w:rFonts w:ascii="Calibri" w:eastAsia="新細明體" w:hAnsi="Calibri" w:cs="Calibri" w:hint="eastAsia"/>
                <w:b/>
                <w:bCs/>
                <w:kern w:val="0"/>
                <w:szCs w:val="24"/>
              </w:rPr>
              <w:t>人文關懷</w:t>
            </w:r>
            <w:r w:rsidRPr="00ED447D">
              <w:rPr>
                <w:rFonts w:ascii="Calibri" w:eastAsia="新細明體" w:hAnsi="Calibri" w:cs="Calibri"/>
                <w:b/>
                <w:bCs/>
                <w:kern w:val="0"/>
                <w:szCs w:val="24"/>
              </w:rPr>
              <w:t>的學習表現</w:t>
            </w:r>
            <w:r w:rsidRPr="001B38FB">
              <w:rPr>
                <w:rFonts w:ascii="Calibri" w:eastAsia="新細明體" w:hAnsi="Calibri" w:cs="Calibri" w:hint="eastAsia"/>
                <w:b/>
                <w:bCs/>
                <w:kern w:val="0"/>
                <w:szCs w:val="24"/>
              </w:rPr>
              <w:t>為何</w:t>
            </w:r>
          </w:p>
        </w:tc>
        <w:tc>
          <w:tcPr>
            <w:tcW w:w="6319" w:type="dxa"/>
            <w:gridSpan w:val="4"/>
            <w:shd w:val="clear" w:color="auto" w:fill="auto"/>
          </w:tcPr>
          <w:p w14:paraId="594E39B7" w14:textId="1DF7B47E" w:rsidR="00D11214" w:rsidRPr="007F7A71" w:rsidRDefault="00D11214" w:rsidP="007F7A71">
            <w:pPr>
              <w:jc w:val="both"/>
            </w:pPr>
            <w:r w:rsidRPr="007F7A71">
              <w:rPr>
                <w:rFonts w:hint="eastAsia"/>
              </w:rPr>
              <w:t>學生回饋意見、</w:t>
            </w:r>
            <w:r w:rsidR="004E2FC2">
              <w:rPr>
                <w:rFonts w:hint="eastAsia"/>
              </w:rPr>
              <w:t>及</w:t>
            </w:r>
            <w:r w:rsidR="004E2FC2">
              <w:rPr>
                <w:rFonts w:hint="eastAsia"/>
              </w:rPr>
              <w:t>ZUVIO</w:t>
            </w:r>
            <w:r w:rsidR="004E2FC2">
              <w:rPr>
                <w:rFonts w:hint="eastAsia"/>
              </w:rPr>
              <w:t>上</w:t>
            </w:r>
            <w:r w:rsidRPr="007F7A71">
              <w:rPr>
                <w:rFonts w:hint="eastAsia"/>
              </w:rPr>
              <w:t>統整評定評估</w:t>
            </w:r>
            <w:r w:rsidRPr="007F7A71">
              <w:t>：學生經過</w:t>
            </w:r>
            <w:r w:rsidR="004E2FC2">
              <w:rPr>
                <w:rFonts w:hint="eastAsia"/>
              </w:rPr>
              <w:t>專題</w:t>
            </w:r>
            <w:r w:rsidRPr="007F7A71">
              <w:t>學習，在</w:t>
            </w:r>
            <w:r w:rsidRPr="007F7A71">
              <w:rPr>
                <w:rFonts w:hint="eastAsia"/>
              </w:rPr>
              <w:t>人文</w:t>
            </w:r>
            <w:r w:rsidRPr="007F7A71">
              <w:t>素養各題項皆呈現</w:t>
            </w:r>
            <w:r w:rsidRPr="007F7A71">
              <w:rPr>
                <w:rFonts w:hint="eastAsia"/>
              </w:rPr>
              <w:t>顯著</w:t>
            </w:r>
            <w:r w:rsidR="004E2FC2">
              <w:rPr>
                <w:rFonts w:hint="eastAsia"/>
              </w:rPr>
              <w:t>學習表現</w:t>
            </w:r>
            <w:r w:rsidRPr="007F7A71">
              <w:t>，</w:t>
            </w:r>
            <w:r w:rsidRPr="007F7A71">
              <w:rPr>
                <w:rFonts w:hint="eastAsia"/>
              </w:rPr>
              <w:t>數值</w:t>
            </w:r>
            <w:r w:rsidR="004E2FC2">
              <w:rPr>
                <w:rFonts w:hint="eastAsia"/>
              </w:rPr>
              <w:t>超過</w:t>
            </w:r>
            <w:r w:rsidRPr="007F7A71">
              <w:rPr>
                <w:rFonts w:hint="eastAsia"/>
              </w:rPr>
              <w:t>3</w:t>
            </w:r>
            <w:r w:rsidRPr="007F7A71">
              <w:t>.5</w:t>
            </w:r>
            <w:r w:rsidRPr="007F7A71">
              <w:rPr>
                <w:rFonts w:hint="eastAsia"/>
              </w:rPr>
              <w:t>）</w:t>
            </w:r>
          </w:p>
        </w:tc>
      </w:tr>
      <w:tr w:rsidR="00077176" w:rsidRPr="001B38FB" w14:paraId="77D1406C" w14:textId="77777777" w:rsidTr="0043105B">
        <w:trPr>
          <w:trHeight w:val="7901"/>
          <w:jc w:val="center"/>
        </w:trPr>
        <w:tc>
          <w:tcPr>
            <w:tcW w:w="10142" w:type="dxa"/>
            <w:gridSpan w:val="6"/>
            <w:shd w:val="clear" w:color="auto" w:fill="auto"/>
          </w:tcPr>
          <w:p w14:paraId="2E96F78E" w14:textId="77777777" w:rsidR="00D0068E" w:rsidRPr="00D0068E" w:rsidRDefault="00077176" w:rsidP="00D0068E">
            <w:pPr>
              <w:ind w:leftChars="60" w:left="144" w:firstLineChars="7" w:firstLine="17"/>
              <w:jc w:val="both"/>
              <w:rPr>
                <w:rFonts w:asciiTheme="minorEastAsia" w:hAnsiTheme="minorEastAsia" w:cs="Times New Roman"/>
              </w:rPr>
            </w:pPr>
            <w:r w:rsidRPr="00ED447D">
              <w:rPr>
                <w:rFonts w:ascii="Calibri" w:eastAsia="新細明體" w:hAnsi="Calibri" w:cs="Calibri"/>
                <w:b/>
                <w:bCs/>
                <w:kern w:val="0"/>
                <w:szCs w:val="24"/>
                <w:bdr w:val="none" w:sz="0" w:space="0" w:color="auto" w:frame="1"/>
              </w:rPr>
              <w:t>A</w:t>
            </w:r>
            <w:r>
              <w:rPr>
                <w:rFonts w:ascii="Calibri" w:eastAsia="新細明體" w:hAnsi="Calibri" w:cs="Calibri" w:hint="eastAsia"/>
                <w:b/>
                <w:bCs/>
                <w:kern w:val="0"/>
                <w:szCs w:val="24"/>
                <w:bdr w:val="none" w:sz="0" w:space="0" w:color="auto" w:frame="1"/>
              </w:rPr>
              <w:t>2</w:t>
            </w:r>
            <w:r>
              <w:rPr>
                <w:rFonts w:ascii="Calibri" w:eastAsia="新細明體" w:hAnsi="Calibri" w:cs="Calibri" w:hint="eastAsia"/>
                <w:b/>
                <w:bCs/>
                <w:kern w:val="0"/>
                <w:szCs w:val="24"/>
                <w:bdr w:val="none" w:sz="0" w:space="0" w:color="auto" w:frame="1"/>
              </w:rPr>
              <w:t>人文關懷</w:t>
            </w:r>
            <w:r w:rsidRPr="00ED447D">
              <w:rPr>
                <w:rFonts w:ascii="Calibri" w:eastAsia="新細明體" w:hAnsi="Calibri" w:cs="Calibri"/>
                <w:b/>
                <w:bCs/>
                <w:kern w:val="0"/>
                <w:szCs w:val="24"/>
                <w:bdr w:val="none" w:sz="0" w:space="0" w:color="auto" w:frame="1"/>
              </w:rPr>
              <w:t>學習之成果紀錄</w:t>
            </w:r>
            <w:r w:rsidRPr="001B38FB">
              <w:rPr>
                <w:rFonts w:ascii="Times New Roman" w:eastAsia="標楷體" w:hAnsi="Times New Roman" w:cs="Times New Roman"/>
              </w:rPr>
              <w:t>：</w:t>
            </w:r>
            <w:r w:rsidRPr="00BF6352">
              <w:rPr>
                <w:rFonts w:ascii="Times New Roman" w:eastAsia="標楷體" w:hAnsi="Times New Roman" w:cs="Times New Roman" w:hint="eastAsia"/>
                <w:color w:val="BFBFBF" w:themeColor="background1" w:themeShade="BF"/>
              </w:rPr>
              <w:t>(</w:t>
            </w:r>
            <w:r w:rsidRPr="00BF6352">
              <w:rPr>
                <w:rFonts w:ascii="Times New Roman" w:eastAsia="標楷體" w:hAnsi="Times New Roman" w:cs="Times New Roman" w:hint="eastAsia"/>
                <w:color w:val="BFBFBF" w:themeColor="background1" w:themeShade="BF"/>
              </w:rPr>
              <w:t>約</w:t>
            </w:r>
            <w:r w:rsidRPr="00BF6352">
              <w:rPr>
                <w:rFonts w:ascii="Times New Roman" w:eastAsia="標楷體" w:hAnsi="Times New Roman" w:cs="Times New Roman" w:hint="eastAsia"/>
                <w:color w:val="BFBFBF" w:themeColor="background1" w:themeShade="BF"/>
              </w:rPr>
              <w:t>300~600</w:t>
            </w:r>
            <w:r w:rsidRPr="00BF6352">
              <w:rPr>
                <w:rFonts w:ascii="Times New Roman" w:eastAsia="標楷體" w:hAnsi="Times New Roman" w:cs="Times New Roman" w:hint="eastAsia"/>
                <w:color w:val="BFBFBF" w:themeColor="background1" w:themeShade="BF"/>
              </w:rPr>
              <w:t>字內容，簡述舉辦方式及內容、關鍵能力、具體衡</w:t>
            </w:r>
            <w:r>
              <w:rPr>
                <w:rFonts w:ascii="Times New Roman" w:eastAsia="標楷體" w:hAnsi="Times New Roman" w:cs="Times New Roman" w:hint="eastAsia"/>
                <w:color w:val="BFBFBF" w:themeColor="background1" w:themeShade="BF"/>
              </w:rPr>
              <w:t xml:space="preserve">   </w:t>
            </w:r>
            <w:r w:rsidR="00D0068E" w:rsidRPr="00D0068E">
              <w:rPr>
                <w:rFonts w:asciiTheme="minorEastAsia" w:hAnsiTheme="minorEastAsia" w:cs="Times New Roman" w:hint="eastAsia"/>
              </w:rPr>
              <w:t>蔣濤老師的講座探討了中國大陸的智慧城市發展與網路經濟的現狀與趨勢，全面分析了數字生態的形成及其對社會的影響。</w:t>
            </w:r>
          </w:p>
          <w:p w14:paraId="70A3C5CB" w14:textId="77777777" w:rsidR="00D0068E" w:rsidRPr="00D0068E" w:rsidRDefault="00D0068E" w:rsidP="00D0068E">
            <w:pPr>
              <w:ind w:leftChars="60" w:left="144" w:firstLineChars="7" w:firstLine="17"/>
              <w:jc w:val="both"/>
              <w:rPr>
                <w:rFonts w:asciiTheme="minorEastAsia" w:hAnsiTheme="minorEastAsia" w:cs="Times New Roman"/>
              </w:rPr>
            </w:pPr>
            <w:r w:rsidRPr="00D0068E">
              <w:rPr>
                <w:rFonts w:asciiTheme="minorEastAsia" w:hAnsiTheme="minorEastAsia" w:cs="Times New Roman" w:hint="eastAsia"/>
              </w:rPr>
              <w:t>首先，中國擁有全球最大的數字生態系統，網民總數已接近11億，互聯網普及率達78%，並且移動支付市場規模位居世界首位。中國的互聯網發展經歷了從1994年正式接入國際互聯網，到2008年移動互聯時代的開啟，再到近年來5G技術推動智慧城市建設的階段性變革。</w:t>
            </w:r>
          </w:p>
          <w:p w14:paraId="55E7FA53" w14:textId="77777777" w:rsidR="00D0068E" w:rsidRPr="00D0068E" w:rsidRDefault="00D0068E" w:rsidP="00D0068E">
            <w:pPr>
              <w:ind w:leftChars="60" w:left="144" w:firstLineChars="7" w:firstLine="17"/>
              <w:jc w:val="both"/>
              <w:rPr>
                <w:rFonts w:asciiTheme="minorEastAsia" w:hAnsiTheme="minorEastAsia" w:cs="Times New Roman"/>
              </w:rPr>
            </w:pPr>
            <w:r w:rsidRPr="00D0068E">
              <w:rPr>
                <w:rFonts w:asciiTheme="minorEastAsia" w:hAnsiTheme="minorEastAsia" w:cs="Times New Roman" w:hint="eastAsia"/>
              </w:rPr>
              <w:t>在數字生態方面，平台經濟成為主要驅動力，涵蓋社交媒體、電子商務、行動支付、短影音及共享經濟等領域。例如，微信憑藉社交與支付的結合成為超級應用，抖音的短影音模式催生了網紅經濟，而淘寶、京東、拼多多等電商平台則深度改變了消費方式。此外，共享經濟如滴滴出行、美團及共享單車，提升了城市生活便利性，但也帶來過度擴張等挑戰。</w:t>
            </w:r>
          </w:p>
          <w:p w14:paraId="3F7B2C7A" w14:textId="77777777" w:rsidR="00D0068E" w:rsidRPr="00D0068E" w:rsidRDefault="00D0068E" w:rsidP="00D0068E">
            <w:pPr>
              <w:ind w:leftChars="60" w:left="144" w:firstLineChars="7" w:firstLine="17"/>
              <w:jc w:val="both"/>
              <w:rPr>
                <w:rFonts w:asciiTheme="minorEastAsia" w:hAnsiTheme="minorEastAsia" w:cs="Times New Roman"/>
              </w:rPr>
            </w:pPr>
            <w:r w:rsidRPr="00D0068E">
              <w:rPr>
                <w:rFonts w:asciiTheme="minorEastAsia" w:hAnsiTheme="minorEastAsia" w:cs="Times New Roman" w:hint="eastAsia"/>
              </w:rPr>
              <w:t>智慧城市建設是中國網路經濟發展的重要方向，利用5G、人工智慧、物聯網等技術提高城市治理效率，如無人駕駛、數位孿生、智慧交通等應用正在推動城市轉型。然而，數字時代的挑戰也不容忽視，包括算法推薦導致的信息茧房現象、個人隱私保護問題及數據濫用風險。例如，演算法可能影響就業、金融審核及社會公平性，而網路成癮則影響人民的生活方式。</w:t>
            </w:r>
          </w:p>
          <w:p w14:paraId="7366147E" w14:textId="77777777" w:rsidR="00D0068E" w:rsidRPr="00D0068E" w:rsidRDefault="00D0068E" w:rsidP="00D0068E">
            <w:pPr>
              <w:ind w:leftChars="60" w:left="144" w:firstLineChars="7" w:firstLine="17"/>
              <w:jc w:val="both"/>
              <w:rPr>
                <w:rFonts w:asciiTheme="minorEastAsia" w:hAnsiTheme="minorEastAsia" w:cs="Times New Roman"/>
              </w:rPr>
            </w:pPr>
            <w:r w:rsidRPr="00D0068E">
              <w:rPr>
                <w:rFonts w:asciiTheme="minorEastAsia" w:hAnsiTheme="minorEastAsia" w:cs="Times New Roman" w:hint="eastAsia"/>
              </w:rPr>
              <w:t>此外，網路審查與數字長城構建亦是講座的核心內容。中國通過「防火長城」實施網路監管，並透過實名制、輿論引導影響公共討論空間。此模式在國際上引起了關注，部分國家亦參考中國模式實施網路管控。</w:t>
            </w:r>
          </w:p>
          <w:p w14:paraId="6BEFF9B5" w14:textId="00EDD5AD" w:rsidR="00077176" w:rsidRPr="00077176" w:rsidRDefault="00D0068E" w:rsidP="00D0068E">
            <w:pPr>
              <w:ind w:leftChars="60" w:left="144" w:firstLineChars="7" w:firstLine="17"/>
              <w:jc w:val="both"/>
              <w:rPr>
                <w:rFonts w:asciiTheme="minorEastAsia" w:hAnsiTheme="minorEastAsia" w:cs="Times New Roman"/>
              </w:rPr>
            </w:pPr>
            <w:r w:rsidRPr="00D0068E">
              <w:rPr>
                <w:rFonts w:asciiTheme="minorEastAsia" w:hAnsiTheme="minorEastAsia" w:cs="Times New Roman" w:hint="eastAsia"/>
              </w:rPr>
              <w:t>總結而言，蔣濤老師的講座深入解析中國智慧城市與網路經濟的發展，並探討技術創新與監管挑戰，為</w:t>
            </w:r>
            <w:r>
              <w:rPr>
                <w:rFonts w:asciiTheme="minorEastAsia" w:hAnsiTheme="minorEastAsia" w:cs="Times New Roman" w:hint="eastAsia"/>
              </w:rPr>
              <w:t>同學們</w:t>
            </w:r>
            <w:r w:rsidRPr="00D0068E">
              <w:rPr>
                <w:rFonts w:asciiTheme="minorEastAsia" w:hAnsiTheme="minorEastAsia" w:cs="Times New Roman" w:hint="eastAsia"/>
              </w:rPr>
              <w:t>提供全面的數字時代觀察與思考。</w:t>
            </w:r>
          </w:p>
          <w:p w14:paraId="3B4C43C9" w14:textId="354E6653" w:rsidR="00077176" w:rsidRPr="00793E5F" w:rsidRDefault="00D0068E" w:rsidP="00D0068E">
            <w:pPr>
              <w:ind w:leftChars="60" w:left="144" w:firstLineChars="302" w:firstLine="725"/>
            </w:pPr>
            <w:r>
              <w:rPr>
                <w:rFonts w:asciiTheme="minorEastAsia" w:hAnsiTheme="minorEastAsia" w:cs="Times New Roman" w:hint="eastAsia"/>
              </w:rPr>
              <w:t>蔣濤老師</w:t>
            </w:r>
            <w:r w:rsidR="00077176" w:rsidRPr="00077176">
              <w:rPr>
                <w:rFonts w:asciiTheme="minorEastAsia" w:hAnsiTheme="minorEastAsia" w:cs="Times New Roman" w:hint="eastAsia"/>
              </w:rPr>
              <w:t>的講座</w:t>
            </w:r>
            <w:r>
              <w:rPr>
                <w:rFonts w:asciiTheme="minorEastAsia" w:hAnsiTheme="minorEastAsia" w:cs="Times New Roman" w:hint="eastAsia"/>
              </w:rPr>
              <w:t>深深吸引學生目光</w:t>
            </w:r>
            <w:r w:rsidR="00077176">
              <w:rPr>
                <w:rFonts w:asciiTheme="minorEastAsia" w:hAnsiTheme="minorEastAsia" w:cs="Times New Roman" w:hint="eastAsia"/>
              </w:rPr>
              <w:t>隨後學生們與</w:t>
            </w:r>
            <w:r>
              <w:rPr>
                <w:rFonts w:asciiTheme="minorEastAsia" w:hAnsiTheme="minorEastAsia" w:cs="Times New Roman" w:hint="eastAsia"/>
              </w:rPr>
              <w:t>蔣</w:t>
            </w:r>
            <w:r w:rsidR="00077176">
              <w:rPr>
                <w:rFonts w:asciiTheme="minorEastAsia" w:hAnsiTheme="minorEastAsia" w:cs="Times New Roman" w:hint="eastAsia"/>
              </w:rPr>
              <w:t>老師展開互動與問答，</w:t>
            </w:r>
            <w:r w:rsidR="00A41D0A">
              <w:rPr>
                <w:rFonts w:asciiTheme="minorEastAsia" w:hAnsiTheme="minorEastAsia" w:cs="Times New Roman" w:hint="eastAsia"/>
              </w:rPr>
              <w:t>談論大陸</w:t>
            </w:r>
            <w:r>
              <w:rPr>
                <w:rFonts w:asciiTheme="minorEastAsia" w:hAnsiTheme="minorEastAsia" w:cs="Times New Roman" w:hint="eastAsia"/>
              </w:rPr>
              <w:t>網路運作與治理</w:t>
            </w:r>
            <w:r w:rsidR="00A41D0A">
              <w:rPr>
                <w:rFonts w:asciiTheme="minorEastAsia" w:hAnsiTheme="minorEastAsia" w:cs="Times New Roman" w:hint="eastAsia"/>
              </w:rPr>
              <w:t>各種</w:t>
            </w:r>
            <w:r>
              <w:rPr>
                <w:rFonts w:asciiTheme="minorEastAsia" w:hAnsiTheme="minorEastAsia" w:cs="Times New Roman" w:hint="eastAsia"/>
              </w:rPr>
              <w:t>光怪陸離</w:t>
            </w:r>
            <w:r w:rsidR="00A41D0A">
              <w:rPr>
                <w:rFonts w:asciiTheme="minorEastAsia" w:hAnsiTheme="minorEastAsia" w:cs="Times New Roman" w:hint="eastAsia"/>
              </w:rPr>
              <w:t>現象</w:t>
            </w:r>
            <w:r w:rsidR="00077176">
              <w:rPr>
                <w:rFonts w:asciiTheme="minorEastAsia" w:hAnsiTheme="minorEastAsia" w:cs="Times New Roman" w:hint="eastAsia"/>
              </w:rPr>
              <w:t>。</w:t>
            </w:r>
            <w:r w:rsidR="00077176">
              <w:rPr>
                <w:rFonts w:hint="eastAsia"/>
              </w:rPr>
              <w:t>在</w:t>
            </w:r>
            <w:r w:rsidR="00077176">
              <w:rPr>
                <w:rFonts w:hint="eastAsia"/>
              </w:rPr>
              <w:t>ZUVIO</w:t>
            </w:r>
            <w:r w:rsidR="00077176" w:rsidRPr="004E2FC2">
              <w:rPr>
                <w:rFonts w:hint="eastAsia"/>
              </w:rPr>
              <w:t>問卷調查</w:t>
            </w:r>
            <w:r w:rsidR="00077176">
              <w:rPr>
                <w:rFonts w:hint="eastAsia"/>
              </w:rPr>
              <w:t>裡，各問卷調查</w:t>
            </w:r>
            <w:r w:rsidR="00B54189">
              <w:rPr>
                <w:rFonts w:hint="eastAsia"/>
              </w:rPr>
              <w:t>回饋</w:t>
            </w:r>
            <w:r w:rsidR="00077176">
              <w:rPr>
                <w:rFonts w:hint="eastAsia"/>
              </w:rPr>
              <w:t>數值均</w:t>
            </w:r>
            <w:r>
              <w:rPr>
                <w:rFonts w:hint="eastAsia"/>
              </w:rPr>
              <w:t>為</w:t>
            </w:r>
            <w:r w:rsidR="00077176">
              <w:rPr>
                <w:rFonts w:hint="eastAsia"/>
              </w:rPr>
              <w:t>顯著正項回應，學生也提出許多感想。</w:t>
            </w:r>
          </w:p>
        </w:tc>
      </w:tr>
    </w:tbl>
    <w:p w14:paraId="5D6AB74B" w14:textId="77777777" w:rsidR="00D11214" w:rsidRPr="001B38FB" w:rsidRDefault="00D11214" w:rsidP="00D11214">
      <w:pPr>
        <w:ind w:left="440" w:hanging="320"/>
        <w:jc w:val="center"/>
        <w:rPr>
          <w:rFonts w:ascii="Times New Roman" w:eastAsia="標楷體" w:hAnsi="Times New Roman" w:cs="Times New Roman"/>
          <w:b/>
          <w:sz w:val="32"/>
          <w:szCs w:val="32"/>
        </w:rPr>
      </w:pPr>
      <w:r w:rsidRPr="001B38FB">
        <w:rPr>
          <w:rFonts w:ascii="Times New Roman" w:eastAsia="標楷體" w:hAnsi="Times New Roman" w:cs="Times New Roman"/>
          <w:b/>
          <w:sz w:val="32"/>
          <w:szCs w:val="32"/>
        </w:rPr>
        <w:lastRenderedPageBreak/>
        <w:t>活動照片及說明</w:t>
      </w:r>
    </w:p>
    <w:tbl>
      <w:tblPr>
        <w:tblStyle w:val="a9"/>
        <w:tblW w:w="0" w:type="auto"/>
        <w:jc w:val="center"/>
        <w:tblLook w:val="04A0" w:firstRow="1" w:lastRow="0" w:firstColumn="1" w:lastColumn="0" w:noHBand="0" w:noVBand="1"/>
      </w:tblPr>
      <w:tblGrid>
        <w:gridCol w:w="4608"/>
        <w:gridCol w:w="4596"/>
      </w:tblGrid>
      <w:tr w:rsidR="00300B67" w:rsidRPr="001B38FB" w14:paraId="0923784C" w14:textId="77777777" w:rsidTr="009011A7">
        <w:trPr>
          <w:trHeight w:val="3292"/>
          <w:jc w:val="center"/>
        </w:trPr>
        <w:tc>
          <w:tcPr>
            <w:tcW w:w="6017" w:type="dxa"/>
            <w:vAlign w:val="center"/>
          </w:tcPr>
          <w:p w14:paraId="62069CF3" w14:textId="55BF5214" w:rsidR="00D11214" w:rsidRPr="00551E6A" w:rsidRDefault="00D0068E" w:rsidP="00A47443">
            <w:pPr>
              <w:jc w:val="center"/>
              <w:rPr>
                <w:rFonts w:ascii="Times New Roman" w:hAnsi="Times New Roman" w:cs="Times New Roman"/>
                <w:color w:val="BFBFBF" w:themeColor="background1" w:themeShade="BF"/>
              </w:rPr>
            </w:pPr>
            <w:r w:rsidRPr="00D0068E">
              <w:rPr>
                <w:rFonts w:ascii="Times New Roman" w:hAnsi="Times New Roman" w:cs="Times New Roman"/>
                <w:noProof/>
                <w:color w:val="BFBFBF" w:themeColor="background1" w:themeShade="BF"/>
              </w:rPr>
              <w:drawing>
                <wp:inline distT="0" distB="0" distL="0" distR="0" wp14:anchorId="5E786B2D" wp14:editId="3DB3F35A">
                  <wp:extent cx="2294890" cy="3250552"/>
                  <wp:effectExtent l="0" t="0" r="0" b="7620"/>
                  <wp:docPr id="5" name="圖片 5" descr="C:\Users\first\OneDrive - Chinese Culture University\高教深根A2人文關懷\113-2A2\蔣濤\LINE_ALBUM_海報_25052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rst\OneDrive - Chinese Culture University\高教深根A2人文關懷\113-2A2\蔣濤\LINE_ALBUM_海報_250521_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7654" cy="3311125"/>
                          </a:xfrm>
                          <a:prstGeom prst="rect">
                            <a:avLst/>
                          </a:prstGeom>
                          <a:noFill/>
                          <a:ln>
                            <a:noFill/>
                          </a:ln>
                        </pic:spPr>
                      </pic:pic>
                    </a:graphicData>
                  </a:graphic>
                </wp:inline>
              </w:drawing>
            </w:r>
          </w:p>
        </w:tc>
        <w:tc>
          <w:tcPr>
            <w:tcW w:w="4468" w:type="dxa"/>
            <w:vAlign w:val="center"/>
          </w:tcPr>
          <w:p w14:paraId="32BFF4EA" w14:textId="0FD36EE5" w:rsidR="00D11214" w:rsidRPr="00551E6A" w:rsidRDefault="00D0068E" w:rsidP="00A47443">
            <w:pPr>
              <w:jc w:val="center"/>
              <w:rPr>
                <w:rFonts w:ascii="Times New Roman" w:hAnsi="Times New Roman" w:cs="Times New Roman"/>
                <w:color w:val="BFBFBF" w:themeColor="background1" w:themeShade="BF"/>
              </w:rPr>
            </w:pPr>
            <w:r w:rsidRPr="00D0068E">
              <w:rPr>
                <w:rFonts w:ascii="Times New Roman" w:hAnsi="Times New Roman" w:cs="Times New Roman"/>
                <w:noProof/>
                <w:color w:val="BFBFBF" w:themeColor="background1" w:themeShade="BF"/>
              </w:rPr>
              <w:drawing>
                <wp:inline distT="0" distB="0" distL="0" distR="0" wp14:anchorId="79888293" wp14:editId="5D8978AC">
                  <wp:extent cx="2374900" cy="3165819"/>
                  <wp:effectExtent l="0" t="0" r="6350" b="0"/>
                  <wp:docPr id="8" name="圖片 8" descr="C:\Users\first\OneDrive - Chinese Culture University\高教深根A2人文關懷\113-2A2\蔣濤\LINE_ALBUM_智慧城市蔣濤_25052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rst\OneDrive - Chinese Culture University\高教深根A2人文關懷\113-2A2\蔣濤\LINE_ALBUM_智慧城市蔣濤_250521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6023" cy="3207307"/>
                          </a:xfrm>
                          <a:prstGeom prst="rect">
                            <a:avLst/>
                          </a:prstGeom>
                          <a:noFill/>
                          <a:ln>
                            <a:noFill/>
                          </a:ln>
                        </pic:spPr>
                      </pic:pic>
                    </a:graphicData>
                  </a:graphic>
                </wp:inline>
              </w:drawing>
            </w:r>
          </w:p>
        </w:tc>
      </w:tr>
      <w:tr w:rsidR="00300B67" w:rsidRPr="00575B19" w14:paraId="539940CE" w14:textId="77777777" w:rsidTr="009011A7">
        <w:trPr>
          <w:jc w:val="center"/>
        </w:trPr>
        <w:tc>
          <w:tcPr>
            <w:tcW w:w="6017" w:type="dxa"/>
            <w:vAlign w:val="center"/>
          </w:tcPr>
          <w:p w14:paraId="30CAB36F" w14:textId="7667177E" w:rsidR="00D11214" w:rsidRPr="00575B19" w:rsidRDefault="00575B19" w:rsidP="00A47443">
            <w:pPr>
              <w:jc w:val="center"/>
              <w:rPr>
                <w:rFonts w:ascii="Times New Roman" w:hAnsi="Times New Roman" w:cs="Times New Roman"/>
              </w:rPr>
            </w:pPr>
            <w:r>
              <w:rPr>
                <w:rFonts w:ascii="Times New Roman" w:hAnsi="Times New Roman" w:cs="Times New Roman" w:hint="eastAsia"/>
              </w:rPr>
              <w:t>演講海報</w:t>
            </w:r>
          </w:p>
        </w:tc>
        <w:tc>
          <w:tcPr>
            <w:tcW w:w="4468" w:type="dxa"/>
            <w:vAlign w:val="center"/>
          </w:tcPr>
          <w:p w14:paraId="6B526929" w14:textId="55DD893B" w:rsidR="00D11214" w:rsidRPr="00575B19" w:rsidRDefault="00F55047" w:rsidP="00A47443">
            <w:pPr>
              <w:jc w:val="center"/>
              <w:rPr>
                <w:rFonts w:ascii="Times New Roman" w:hAnsi="Times New Roman" w:cs="Times New Roman"/>
              </w:rPr>
            </w:pPr>
            <w:r>
              <w:rPr>
                <w:rFonts w:ascii="Times New Roman" w:hAnsi="Times New Roman" w:cs="Times New Roman" w:hint="eastAsia"/>
              </w:rPr>
              <w:t>講座</w:t>
            </w:r>
            <w:r w:rsidR="00D0068E">
              <w:rPr>
                <w:rFonts w:ascii="Times New Roman" w:hAnsi="Times New Roman" w:cs="Times New Roman" w:hint="eastAsia"/>
              </w:rPr>
              <w:t>蔣濤</w:t>
            </w:r>
          </w:p>
        </w:tc>
      </w:tr>
      <w:tr w:rsidR="00300B67" w:rsidRPr="00575B19" w14:paraId="4DF9C6D6" w14:textId="77777777" w:rsidTr="009011A7">
        <w:trPr>
          <w:trHeight w:val="3160"/>
          <w:jc w:val="center"/>
        </w:trPr>
        <w:tc>
          <w:tcPr>
            <w:tcW w:w="6017" w:type="dxa"/>
            <w:vAlign w:val="center"/>
          </w:tcPr>
          <w:p w14:paraId="395802DE" w14:textId="39E1A5AD" w:rsidR="00D11214" w:rsidRPr="00575B19" w:rsidRDefault="00D0068E" w:rsidP="001C1B79">
            <w:pPr>
              <w:jc w:val="center"/>
              <w:rPr>
                <w:rFonts w:ascii="Times New Roman" w:hAnsi="Times New Roman" w:cs="Times New Roman"/>
              </w:rPr>
            </w:pPr>
            <w:r w:rsidRPr="00D0068E">
              <w:rPr>
                <w:rFonts w:ascii="Times New Roman" w:hAnsi="Times New Roman" w:cs="Times New Roman"/>
                <w:noProof/>
              </w:rPr>
              <w:drawing>
                <wp:inline distT="0" distB="0" distL="0" distR="0" wp14:anchorId="01C00D31" wp14:editId="465C2CE9">
                  <wp:extent cx="2771140" cy="2078824"/>
                  <wp:effectExtent l="0" t="0" r="0" b="0"/>
                  <wp:docPr id="9" name="圖片 9" descr="C:\Users\first\OneDrive - Chinese Culture University\高教深根A2人文關懷\113-2A2\蔣濤\LINE_ALBUM_智慧城市蔣濤_25052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irst\OneDrive - Chinese Culture University\高教深根A2人文關懷\113-2A2\蔣濤\LINE_ALBUM_智慧城市蔣濤_250521_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6887" cy="2090637"/>
                          </a:xfrm>
                          <a:prstGeom prst="rect">
                            <a:avLst/>
                          </a:prstGeom>
                          <a:noFill/>
                          <a:ln>
                            <a:noFill/>
                          </a:ln>
                        </pic:spPr>
                      </pic:pic>
                    </a:graphicData>
                  </a:graphic>
                </wp:inline>
              </w:drawing>
            </w:r>
            <w:r w:rsidR="001C1B79" w:rsidRPr="00575B19">
              <w:rPr>
                <w:rFonts w:ascii="Times New Roman" w:hAnsi="Times New Roman" w:cs="Times New Roman"/>
              </w:rPr>
              <w:t xml:space="preserve"> </w:t>
            </w:r>
          </w:p>
        </w:tc>
        <w:tc>
          <w:tcPr>
            <w:tcW w:w="4468" w:type="dxa"/>
            <w:vAlign w:val="center"/>
          </w:tcPr>
          <w:p w14:paraId="0072C4EF" w14:textId="33317B40" w:rsidR="00D11214" w:rsidRPr="00575B19" w:rsidRDefault="001C1B79" w:rsidP="00A47443">
            <w:pPr>
              <w:jc w:val="center"/>
              <w:rPr>
                <w:rFonts w:ascii="Times New Roman" w:hAnsi="Times New Roman" w:cs="Times New Roman"/>
              </w:rPr>
            </w:pPr>
            <w:r w:rsidRPr="00575B19">
              <w:rPr>
                <w:rFonts w:ascii="Times New Roman" w:hAnsi="Times New Roman" w:cs="Times New Roman" w:hint="eastAsia"/>
              </w:rPr>
              <w:t xml:space="preserve"> </w:t>
            </w:r>
            <w:r w:rsidR="00D0068E" w:rsidRPr="00D0068E">
              <w:rPr>
                <w:rFonts w:ascii="Times New Roman" w:hAnsi="Times New Roman" w:cs="Times New Roman"/>
                <w:noProof/>
              </w:rPr>
              <w:drawing>
                <wp:inline distT="0" distB="0" distL="0" distR="0" wp14:anchorId="00AE761A" wp14:editId="68F88FF8">
                  <wp:extent cx="2679095" cy="2009775"/>
                  <wp:effectExtent l="0" t="0" r="6985" b="0"/>
                  <wp:docPr id="14" name="圖片 14" descr="C:\Users\first\OneDrive - Chinese Culture University\高教深根A2人文關懷\113-2A2\蔣濤\LINE_ALBUM_智慧城市蔣濤_250521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irst\OneDrive - Chinese Culture University\高教深根A2人文關懷\113-2A2\蔣濤\LINE_ALBUM_智慧城市蔣濤_250521_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5941" cy="2014911"/>
                          </a:xfrm>
                          <a:prstGeom prst="rect">
                            <a:avLst/>
                          </a:prstGeom>
                          <a:noFill/>
                          <a:ln>
                            <a:noFill/>
                          </a:ln>
                        </pic:spPr>
                      </pic:pic>
                    </a:graphicData>
                  </a:graphic>
                </wp:inline>
              </w:drawing>
            </w:r>
          </w:p>
        </w:tc>
      </w:tr>
      <w:tr w:rsidR="00300B67" w:rsidRPr="00575B19" w14:paraId="790D90A7" w14:textId="77777777" w:rsidTr="009011A7">
        <w:trPr>
          <w:jc w:val="center"/>
        </w:trPr>
        <w:tc>
          <w:tcPr>
            <w:tcW w:w="6017" w:type="dxa"/>
            <w:vAlign w:val="center"/>
          </w:tcPr>
          <w:p w14:paraId="024DDA8F" w14:textId="35C5F843" w:rsidR="00D11214" w:rsidRPr="00575B19" w:rsidRDefault="001C1B79" w:rsidP="00A47443">
            <w:pPr>
              <w:jc w:val="center"/>
              <w:rPr>
                <w:rFonts w:ascii="Times New Roman" w:hAnsi="Times New Roman" w:cs="Times New Roman"/>
              </w:rPr>
            </w:pPr>
            <w:r w:rsidRPr="001C1B79">
              <w:rPr>
                <w:rFonts w:ascii="Times New Roman" w:hAnsi="Times New Roman" w:cs="Times New Roman" w:hint="eastAsia"/>
              </w:rPr>
              <w:t>與講師合照</w:t>
            </w:r>
          </w:p>
        </w:tc>
        <w:tc>
          <w:tcPr>
            <w:tcW w:w="4468" w:type="dxa"/>
            <w:vAlign w:val="center"/>
          </w:tcPr>
          <w:p w14:paraId="7FC66494" w14:textId="28201E35" w:rsidR="00D11214" w:rsidRPr="00575B19" w:rsidRDefault="00143478" w:rsidP="00A47443">
            <w:pPr>
              <w:jc w:val="center"/>
              <w:rPr>
                <w:rFonts w:ascii="Times New Roman" w:hAnsi="Times New Roman" w:cs="Times New Roman"/>
              </w:rPr>
            </w:pPr>
            <w:r>
              <w:rPr>
                <w:rFonts w:ascii="Times New Roman" w:hAnsi="Times New Roman" w:cs="Times New Roman" w:hint="eastAsia"/>
              </w:rPr>
              <w:t>演講過程</w:t>
            </w:r>
          </w:p>
        </w:tc>
      </w:tr>
      <w:tr w:rsidR="00300B67" w:rsidRPr="00575B19" w14:paraId="4543C97E" w14:textId="77777777" w:rsidTr="009011A7">
        <w:trPr>
          <w:trHeight w:val="2946"/>
          <w:jc w:val="center"/>
        </w:trPr>
        <w:tc>
          <w:tcPr>
            <w:tcW w:w="6017" w:type="dxa"/>
            <w:vAlign w:val="center"/>
          </w:tcPr>
          <w:p w14:paraId="1873566C" w14:textId="34B22D1D" w:rsidR="00D11214" w:rsidRPr="00575B19" w:rsidRDefault="001C1B79" w:rsidP="00A47443">
            <w:pPr>
              <w:jc w:val="center"/>
              <w:rPr>
                <w:rFonts w:ascii="Times New Roman" w:hAnsi="Times New Roman" w:cs="Times New Roman"/>
              </w:rPr>
            </w:pPr>
            <w:r w:rsidRPr="00575B19">
              <w:rPr>
                <w:rFonts w:ascii="Times New Roman" w:hAnsi="Times New Roman" w:cs="Times New Roman" w:hint="eastAsia"/>
              </w:rPr>
              <w:t xml:space="preserve"> </w:t>
            </w:r>
            <w:r w:rsidR="00D0068E" w:rsidRPr="00D0068E">
              <w:rPr>
                <w:rFonts w:ascii="Times New Roman" w:hAnsi="Times New Roman" w:cs="Times New Roman"/>
                <w:noProof/>
              </w:rPr>
              <w:drawing>
                <wp:inline distT="0" distB="0" distL="0" distR="0" wp14:anchorId="670397A4" wp14:editId="3F35537D">
                  <wp:extent cx="2134141" cy="2844880"/>
                  <wp:effectExtent l="0" t="0" r="0" b="0"/>
                  <wp:docPr id="13" name="圖片 13" descr="C:\Users\first\OneDrive - Chinese Culture University\高教深根A2人文關懷\113-2A2\蔣濤\LINE_ALBUM_智慧城市蔣濤_25052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irst\OneDrive - Chinese Culture University\高教深根A2人文關懷\113-2A2\蔣濤\LINE_ALBUM_智慧城市蔣濤_250521_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3291" cy="2870407"/>
                          </a:xfrm>
                          <a:prstGeom prst="rect">
                            <a:avLst/>
                          </a:prstGeom>
                          <a:noFill/>
                          <a:ln>
                            <a:noFill/>
                          </a:ln>
                        </pic:spPr>
                      </pic:pic>
                    </a:graphicData>
                  </a:graphic>
                </wp:inline>
              </w:drawing>
            </w:r>
          </w:p>
        </w:tc>
        <w:tc>
          <w:tcPr>
            <w:tcW w:w="4468" w:type="dxa"/>
            <w:vAlign w:val="center"/>
          </w:tcPr>
          <w:p w14:paraId="1BC73B89" w14:textId="21BDEF44" w:rsidR="00D11214" w:rsidRPr="00575B19" w:rsidRDefault="00D0068E" w:rsidP="001C1B79">
            <w:pPr>
              <w:jc w:val="center"/>
              <w:rPr>
                <w:rFonts w:ascii="Times New Roman" w:hAnsi="Times New Roman" w:cs="Times New Roman"/>
              </w:rPr>
            </w:pPr>
            <w:r w:rsidRPr="00D0068E">
              <w:rPr>
                <w:rFonts w:ascii="Times New Roman" w:hAnsi="Times New Roman" w:cs="Times New Roman"/>
                <w:noProof/>
              </w:rPr>
              <w:drawing>
                <wp:inline distT="0" distB="0" distL="0" distR="0" wp14:anchorId="06F1E290" wp14:editId="55CBA00B">
                  <wp:extent cx="2094865" cy="2792521"/>
                  <wp:effectExtent l="0" t="0" r="635" b="8255"/>
                  <wp:docPr id="11" name="圖片 11" descr="C:\Users\first\OneDrive - Chinese Culture University\高教深根A2人文關懷\113-2A2\陳嘉霖\LINE_ALBUM_陳嘉霖教授_250522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irst\OneDrive - Chinese Culture University\高教深根A2人文關懷\113-2A2\陳嘉霖\LINE_ALBUM_陳嘉霖教授_250522_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9072" cy="2824790"/>
                          </a:xfrm>
                          <a:prstGeom prst="rect">
                            <a:avLst/>
                          </a:prstGeom>
                          <a:noFill/>
                          <a:ln>
                            <a:noFill/>
                          </a:ln>
                        </pic:spPr>
                      </pic:pic>
                    </a:graphicData>
                  </a:graphic>
                </wp:inline>
              </w:drawing>
            </w:r>
          </w:p>
        </w:tc>
      </w:tr>
      <w:tr w:rsidR="00300B67" w:rsidRPr="00575B19" w14:paraId="32BC6B63" w14:textId="77777777" w:rsidTr="009011A7">
        <w:trPr>
          <w:jc w:val="center"/>
        </w:trPr>
        <w:tc>
          <w:tcPr>
            <w:tcW w:w="6017" w:type="dxa"/>
            <w:vAlign w:val="center"/>
          </w:tcPr>
          <w:p w14:paraId="5495AEA1" w14:textId="5D52C858" w:rsidR="00D11214" w:rsidRPr="00575B19" w:rsidRDefault="001C1B79" w:rsidP="00A47443">
            <w:pPr>
              <w:jc w:val="center"/>
              <w:rPr>
                <w:rFonts w:ascii="Times New Roman" w:hAnsi="Times New Roman" w:cs="Times New Roman"/>
              </w:rPr>
            </w:pPr>
            <w:r>
              <w:rPr>
                <w:rFonts w:ascii="Times New Roman" w:hAnsi="Times New Roman" w:cs="Times New Roman" w:hint="eastAsia"/>
              </w:rPr>
              <w:t>致贈感謝狀</w:t>
            </w:r>
          </w:p>
        </w:tc>
        <w:tc>
          <w:tcPr>
            <w:tcW w:w="4468" w:type="dxa"/>
            <w:vAlign w:val="center"/>
          </w:tcPr>
          <w:p w14:paraId="0D5937C0" w14:textId="56348CBF" w:rsidR="00D11214" w:rsidRPr="00575B19" w:rsidRDefault="00B610EA" w:rsidP="00A47443">
            <w:pPr>
              <w:jc w:val="center"/>
              <w:rPr>
                <w:rFonts w:ascii="Times New Roman" w:hAnsi="Times New Roman" w:cs="Times New Roman"/>
              </w:rPr>
            </w:pPr>
            <w:r>
              <w:rPr>
                <w:rFonts w:ascii="Times New Roman" w:hAnsi="Times New Roman" w:cs="Times New Roman" w:hint="eastAsia"/>
              </w:rPr>
              <w:t>學生聽講狀況</w:t>
            </w:r>
          </w:p>
        </w:tc>
      </w:tr>
      <w:tr w:rsidR="00300B67" w:rsidRPr="00575B19" w14:paraId="0D49D8D0" w14:textId="77777777" w:rsidTr="009011A7">
        <w:trPr>
          <w:trHeight w:val="3022"/>
          <w:jc w:val="center"/>
        </w:trPr>
        <w:tc>
          <w:tcPr>
            <w:tcW w:w="6017" w:type="dxa"/>
            <w:vAlign w:val="center"/>
          </w:tcPr>
          <w:p w14:paraId="41914362" w14:textId="2CA6C5E6" w:rsidR="007A7100" w:rsidRDefault="007A7100" w:rsidP="007A7100">
            <w:pPr>
              <w:pStyle w:val="a7"/>
              <w:numPr>
                <w:ilvl w:val="0"/>
                <w:numId w:val="6"/>
              </w:numPr>
              <w:ind w:leftChars="0"/>
              <w:rPr>
                <w:rFonts w:ascii="Times New Roman" w:hAnsi="Times New Roman" w:cs="Times New Roman"/>
              </w:rPr>
            </w:pPr>
            <w:r w:rsidRPr="007A7100">
              <w:rPr>
                <w:rFonts w:ascii="Times New Roman" w:hAnsi="Times New Roman" w:cs="Times New Roman" w:hint="eastAsia"/>
              </w:rPr>
              <w:lastRenderedPageBreak/>
              <w:t>聽完這場關於中國大陸智慧城市與網路經濟發展的講座，我真的蠻震撼的。他們的城市建設節奏非常快，不管是交通、支付還是日常生活，幾乎都可以靠手機搞定，像是刷臉支付、智慧紅綠燈這些技術，已經深入生活每一個角落。這種數位整合帶來很大的便利性，也提升了城市的效率。但同時我也注意到，大陸的制度和規則讓政府有很高的數據掌控力，如透過監視系統、健康碼可以即時管理人流和社會秩序。雖然對</w:t>
            </w:r>
            <w:r w:rsidR="009011A7">
              <w:rPr>
                <w:rFonts w:ascii="Times New Roman" w:hAnsi="Times New Roman" w:cs="Times New Roman" w:hint="eastAsia"/>
              </w:rPr>
              <w:t>治安</w:t>
            </w:r>
            <w:r w:rsidRPr="007A7100">
              <w:rPr>
                <w:rFonts w:ascii="Times New Roman" w:hAnsi="Times New Roman" w:cs="Times New Roman" w:hint="eastAsia"/>
              </w:rPr>
              <w:t>有幫助，但也讓人思考隱私和自由的界線。</w:t>
            </w:r>
          </w:p>
          <w:p w14:paraId="35E92B77" w14:textId="63CCC43D" w:rsidR="007A7100" w:rsidRPr="007A7100" w:rsidRDefault="00B54189" w:rsidP="007A7100">
            <w:pPr>
              <w:pStyle w:val="a7"/>
              <w:numPr>
                <w:ilvl w:val="0"/>
                <w:numId w:val="6"/>
              </w:numPr>
              <w:ind w:leftChars="0"/>
              <w:rPr>
                <w:rFonts w:ascii="Times New Roman" w:hAnsi="Times New Roman" w:cs="Times New Roman"/>
              </w:rPr>
            </w:pPr>
            <w:r w:rsidRPr="007A7100">
              <w:rPr>
                <w:rFonts w:ascii="Times New Roman" w:hAnsi="Times New Roman" w:cs="Times New Roman" w:hint="eastAsia"/>
              </w:rPr>
              <w:t>從經濟層面來看，中國的網路經濟發展迅速，平台經濟、電商與數位支付推動了創新與消費，但同時也產生壟斷問題與勞動保障不足的隱憂。未來發展方面，中國智慧城市的模型可能成為其他發展中國家的參考對象，但也會引發關於技術倫理與治理模式的全球討論。這場講座讓我反思科技發展不該只有效率與便利，更需要重視人權、規範與價值觀的平衡。</w:t>
            </w:r>
          </w:p>
          <w:p w14:paraId="153F2343" w14:textId="77777777" w:rsidR="007A7100" w:rsidRDefault="007A7100" w:rsidP="007A7100">
            <w:pPr>
              <w:pStyle w:val="a7"/>
              <w:numPr>
                <w:ilvl w:val="0"/>
                <w:numId w:val="6"/>
              </w:numPr>
              <w:ind w:leftChars="0"/>
              <w:rPr>
                <w:rFonts w:ascii="Times New Roman" w:hAnsi="Times New Roman" w:cs="Times New Roman"/>
              </w:rPr>
            </w:pPr>
            <w:r w:rsidRPr="007A7100">
              <w:rPr>
                <w:rFonts w:ascii="Times New Roman" w:hAnsi="Times New Roman" w:cs="Times New Roman" w:hint="eastAsia"/>
              </w:rPr>
              <w:t>中國的智慧城市建設，從基礎設施到應用場景，皆展現出高度整合的政府主導模式。透過制度設計與數據整合，例如「天網工程」與「城市大腦」系統，政府能即時監控交通、治安，並以此提升公共服務效率。然而，這樣的監控體系也引發了個人隱私與人權保障的爭議。在制度與規則層面，中國採用的是高度集中且快速執行的決策機制，這雖促進了科技應用的迅速落地，但也使公民參與和監督相對薄弱。</w:t>
            </w:r>
          </w:p>
          <w:p w14:paraId="406DAB62" w14:textId="71EFFF09" w:rsidR="00EB0C2E" w:rsidRPr="00EB0C2E" w:rsidRDefault="007A7100" w:rsidP="007A7100">
            <w:pPr>
              <w:pStyle w:val="a7"/>
              <w:numPr>
                <w:ilvl w:val="0"/>
                <w:numId w:val="6"/>
              </w:numPr>
              <w:ind w:leftChars="0"/>
              <w:rPr>
                <w:rFonts w:ascii="Times New Roman" w:hAnsi="Times New Roman" w:cs="Times New Roman"/>
              </w:rPr>
            </w:pPr>
            <w:r w:rsidRPr="007A7100">
              <w:rPr>
                <w:rFonts w:ascii="Times New Roman" w:hAnsi="Times New Roman" w:cs="Times New Roman" w:hint="eastAsia"/>
              </w:rPr>
              <w:t>中國智慧城市的挑戰在於如何在推動科技創新的同時，建立更加透明與包容的治理體系，讓人民在享受便利的同時，也能確保權益不被犧牲。整體而言，這場講座讓我看見一個在高度技術控制與政治治理交織下的未來城市藍圖，也促使我思考在台灣發展智慧城市時，如何在效率與自由之間取</w:t>
            </w:r>
            <w:r w:rsidRPr="007A7100">
              <w:rPr>
                <w:rFonts w:ascii="Times New Roman" w:hAnsi="Times New Roman" w:cs="Times New Roman" w:hint="eastAsia"/>
              </w:rPr>
              <w:lastRenderedPageBreak/>
              <w:t>得平衡。</w:t>
            </w:r>
          </w:p>
          <w:p w14:paraId="03EA9BEB" w14:textId="27F0EE2E" w:rsidR="007A7100" w:rsidRDefault="007A7100" w:rsidP="007A7100">
            <w:pPr>
              <w:pStyle w:val="a7"/>
              <w:numPr>
                <w:ilvl w:val="0"/>
                <w:numId w:val="6"/>
              </w:numPr>
              <w:ind w:leftChars="0"/>
              <w:rPr>
                <w:rFonts w:ascii="Times New Roman" w:hAnsi="Times New Roman" w:cs="Times New Roman"/>
              </w:rPr>
            </w:pPr>
            <w:r w:rsidRPr="007A7100">
              <w:rPr>
                <w:rFonts w:ascii="Times New Roman" w:hAnsi="Times New Roman" w:cs="Times New Roman" w:hint="eastAsia"/>
              </w:rPr>
              <w:t>這場講座讓我看見科技如何深度滲透生活，也讓我意識到「進步」不只是看得見的便利，更需要建立在公平與信任的基礎上。未來我希望能持續關注這個議題，也思考我們在面對數位社會時，該如何找到自己的平衡點。</w:t>
            </w:r>
          </w:p>
          <w:p w14:paraId="7F66190D" w14:textId="752FD8B9" w:rsidR="001A2B59" w:rsidRPr="001A2B59" w:rsidRDefault="007A7100" w:rsidP="007A7100">
            <w:pPr>
              <w:pStyle w:val="a7"/>
              <w:numPr>
                <w:ilvl w:val="0"/>
                <w:numId w:val="6"/>
              </w:numPr>
              <w:ind w:leftChars="0"/>
              <w:rPr>
                <w:rFonts w:ascii="Times New Roman" w:hAnsi="Times New Roman" w:cs="Times New Roman"/>
              </w:rPr>
            </w:pPr>
            <w:r w:rsidRPr="007A7100">
              <w:rPr>
                <w:rFonts w:ascii="Times New Roman" w:hAnsi="Times New Roman" w:cs="Times New Roman" w:hint="eastAsia"/>
              </w:rPr>
              <w:t>在這種高度數位化的同時，也帶來不少制度與倫理上的問提。特別是在隱私與監控問題上，許多措施缺乏透明與有效的個資保護規範，讓人擔心個人自由與隱私權被侵犯。此外，網路經濟雖為年輕人提供創業與就業機會，但壟斷、演算法不透明、勞動權益薄弱（如外送員）等問題，也成為制度需面對的關鍵。</w:t>
            </w:r>
          </w:p>
          <w:p w14:paraId="0ADBFBF1" w14:textId="6ED1B117" w:rsidR="001A2B59" w:rsidRPr="001A2B59" w:rsidRDefault="007A7100" w:rsidP="007A7100">
            <w:pPr>
              <w:pStyle w:val="a7"/>
              <w:numPr>
                <w:ilvl w:val="0"/>
                <w:numId w:val="6"/>
              </w:numPr>
              <w:ind w:leftChars="0"/>
              <w:rPr>
                <w:rFonts w:ascii="Times New Roman" w:hAnsi="Times New Roman" w:cs="Times New Roman"/>
              </w:rPr>
            </w:pPr>
            <w:r w:rsidRPr="007A7100">
              <w:rPr>
                <w:rFonts w:ascii="Times New Roman" w:hAnsi="Times New Roman" w:cs="Times New Roman" w:hint="eastAsia"/>
              </w:rPr>
              <w:t>總體來說，中國的智慧城市與網路經濟發展具有高度整合力與國家主導特性，未來的走向勢必在「效率與控制」、「創新與規範」之間尋求平衡。這場講座讓我思考科技發展除了帶來便利，背後的制度設計與人本思維更值得我們持續關注。</w:t>
            </w:r>
          </w:p>
          <w:p w14:paraId="7DFE37F9" w14:textId="77777777" w:rsidR="00D11214" w:rsidRDefault="009011A7" w:rsidP="009011A7">
            <w:pPr>
              <w:pStyle w:val="a7"/>
              <w:numPr>
                <w:ilvl w:val="0"/>
                <w:numId w:val="6"/>
              </w:numPr>
              <w:ind w:leftChars="0"/>
              <w:rPr>
                <w:rFonts w:ascii="Times New Roman" w:hAnsi="Times New Roman" w:cs="Times New Roman"/>
              </w:rPr>
            </w:pPr>
            <w:r w:rsidRPr="009011A7">
              <w:rPr>
                <w:rFonts w:ascii="Times New Roman" w:hAnsi="Times New Roman" w:cs="Times New Roman" w:hint="eastAsia"/>
              </w:rPr>
              <w:t>這場講座不僅讓我見識到中國在科技應用上的強大實力，也讓我反思在便利背後，我們是否也準備好迎接數位社會所帶來的各種挑戰與責任。</w:t>
            </w:r>
          </w:p>
          <w:p w14:paraId="7628E977" w14:textId="77777777" w:rsidR="00300B67" w:rsidRDefault="00300B67" w:rsidP="00300B67">
            <w:pPr>
              <w:pStyle w:val="a7"/>
              <w:numPr>
                <w:ilvl w:val="0"/>
                <w:numId w:val="6"/>
              </w:numPr>
              <w:ind w:leftChars="0"/>
              <w:rPr>
                <w:rFonts w:ascii="Times New Roman" w:hAnsi="Times New Roman" w:cs="Times New Roman"/>
              </w:rPr>
            </w:pPr>
            <w:r w:rsidRPr="00300B67">
              <w:rPr>
                <w:rFonts w:ascii="Times New Roman" w:hAnsi="Times New Roman" w:cs="Times New Roman" w:hint="eastAsia"/>
              </w:rPr>
              <w:t>我覺得中國是個發展非常快的國家，在可能</w:t>
            </w:r>
            <w:r w:rsidRPr="00300B67">
              <w:rPr>
                <w:rFonts w:ascii="Times New Roman" w:hAnsi="Times New Roman" w:cs="Times New Roman" w:hint="eastAsia"/>
              </w:rPr>
              <w:t>10</w:t>
            </w:r>
            <w:r w:rsidRPr="00300B67">
              <w:rPr>
                <w:rFonts w:ascii="Times New Roman" w:hAnsi="Times New Roman" w:cs="Times New Roman" w:hint="eastAsia"/>
              </w:rPr>
              <w:t>年前左右基本上大部分的人都還在用紙質的幣值，但是現在幾乎全部的人都用網路支付的方式，而且是普及到全部的中國。</w:t>
            </w:r>
          </w:p>
          <w:p w14:paraId="01707602" w14:textId="79572809" w:rsidR="00300B67" w:rsidRPr="009011A7" w:rsidRDefault="00300B67" w:rsidP="00300B67">
            <w:pPr>
              <w:pStyle w:val="a7"/>
              <w:numPr>
                <w:ilvl w:val="0"/>
                <w:numId w:val="6"/>
              </w:numPr>
              <w:ind w:leftChars="0"/>
              <w:rPr>
                <w:rFonts w:ascii="Times New Roman" w:hAnsi="Times New Roman" w:cs="Times New Roman"/>
              </w:rPr>
            </w:pPr>
            <w:r w:rsidRPr="00300B67">
              <w:rPr>
                <w:rFonts w:ascii="Times New Roman" w:hAnsi="Times New Roman" w:cs="Times New Roman" w:hint="eastAsia"/>
              </w:rPr>
              <w:t>講座中提到的「社會信用體系」與「實名制網路規則」令人深思，雖然可以防範詐騙與不法行為，但也可能對個人自由與隱私造成限制。這樣的制度安排在提升效率的同時，也加強了政府對個人行為的掌控，引發對監控社會的討論。</w:t>
            </w:r>
          </w:p>
        </w:tc>
        <w:tc>
          <w:tcPr>
            <w:tcW w:w="4468" w:type="dxa"/>
            <w:vAlign w:val="center"/>
          </w:tcPr>
          <w:p w14:paraId="4D5ED929" w14:textId="77777777" w:rsidR="00300B67" w:rsidRDefault="001A2B59" w:rsidP="009011A7">
            <w:pPr>
              <w:jc w:val="center"/>
            </w:pPr>
            <w:r w:rsidRPr="001A2B59">
              <w:rPr>
                <w:rFonts w:ascii="Times New Roman" w:hAnsi="Times New Roman" w:cs="Times New Roman" w:hint="eastAsia"/>
              </w:rPr>
              <w:lastRenderedPageBreak/>
              <w:t xml:space="preserve"> </w:t>
            </w:r>
          </w:p>
          <w:p w14:paraId="70F79361" w14:textId="77777777" w:rsidR="00300B67" w:rsidRDefault="00300B67" w:rsidP="009011A7">
            <w:pPr>
              <w:jc w:val="center"/>
            </w:pPr>
          </w:p>
          <w:p w14:paraId="2DCBD9ED" w14:textId="77777777" w:rsidR="00300B67" w:rsidRDefault="00300B67" w:rsidP="009011A7">
            <w:pPr>
              <w:jc w:val="center"/>
            </w:pPr>
          </w:p>
          <w:p w14:paraId="00F8FF39" w14:textId="77777777" w:rsidR="00300B67" w:rsidRDefault="00300B67" w:rsidP="009011A7">
            <w:pPr>
              <w:jc w:val="center"/>
            </w:pPr>
          </w:p>
          <w:p w14:paraId="531CACCF" w14:textId="0074193E" w:rsidR="009011A7" w:rsidRPr="009011A7" w:rsidRDefault="009011A7" w:rsidP="009011A7">
            <w:pPr>
              <w:jc w:val="center"/>
            </w:pPr>
            <w:r w:rsidRPr="009011A7">
              <w:rPr>
                <w:noProof/>
              </w:rPr>
              <w:drawing>
                <wp:inline distT="0" distB="0" distL="0" distR="0" wp14:anchorId="49EE3965" wp14:editId="50EFECE9">
                  <wp:extent cx="2478405" cy="4626657"/>
                  <wp:effectExtent l="0" t="0" r="0" b="2540"/>
                  <wp:docPr id="16" name="圖片 16" descr="C:\Users\first\AppData\Local\Temp\{35E67F41-119F-4F58-B970-305BEB1DB7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irst\AppData\Local\Temp\{35E67F41-119F-4F58-B970-305BEB1DB77B}.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3375" cy="4635934"/>
                          </a:xfrm>
                          <a:prstGeom prst="rect">
                            <a:avLst/>
                          </a:prstGeom>
                          <a:noFill/>
                          <a:ln>
                            <a:noFill/>
                          </a:ln>
                        </pic:spPr>
                      </pic:pic>
                    </a:graphicData>
                  </a:graphic>
                </wp:inline>
              </w:drawing>
            </w:r>
          </w:p>
          <w:p w14:paraId="2601A8E2" w14:textId="73D98B10" w:rsidR="00A41D0A" w:rsidRDefault="00A41D0A" w:rsidP="009011A7">
            <w:pPr>
              <w:jc w:val="center"/>
              <w:rPr>
                <w:rFonts w:ascii="Times New Roman" w:hAnsi="Times New Roman" w:cs="Times New Roman"/>
              </w:rPr>
            </w:pPr>
          </w:p>
          <w:p w14:paraId="4E3EA50C" w14:textId="77777777" w:rsidR="00A41D0A" w:rsidRDefault="00A41D0A" w:rsidP="00A41D0A">
            <w:pPr>
              <w:jc w:val="center"/>
              <w:rPr>
                <w:rFonts w:ascii="Times New Roman" w:hAnsi="Times New Roman" w:cs="Times New Roman"/>
              </w:rPr>
            </w:pPr>
          </w:p>
          <w:p w14:paraId="6739239E" w14:textId="77777777" w:rsidR="00A41D0A" w:rsidRDefault="00A41D0A" w:rsidP="00A41D0A">
            <w:pPr>
              <w:jc w:val="center"/>
              <w:rPr>
                <w:rFonts w:ascii="Times New Roman" w:hAnsi="Times New Roman" w:cs="Times New Roman"/>
              </w:rPr>
            </w:pPr>
          </w:p>
          <w:p w14:paraId="3F2BECE3" w14:textId="77777777" w:rsidR="00A41D0A" w:rsidRDefault="00A41D0A" w:rsidP="00A41D0A">
            <w:pPr>
              <w:jc w:val="center"/>
              <w:rPr>
                <w:rFonts w:ascii="Times New Roman" w:hAnsi="Times New Roman" w:cs="Times New Roman"/>
              </w:rPr>
            </w:pPr>
          </w:p>
          <w:p w14:paraId="0AC2D466" w14:textId="77777777" w:rsidR="00A41D0A" w:rsidRDefault="00A41D0A" w:rsidP="00A41D0A">
            <w:pPr>
              <w:jc w:val="center"/>
              <w:rPr>
                <w:rFonts w:ascii="Times New Roman" w:hAnsi="Times New Roman" w:cs="Times New Roman"/>
              </w:rPr>
            </w:pPr>
          </w:p>
          <w:p w14:paraId="12F93E85" w14:textId="77777777" w:rsidR="00A41D0A" w:rsidRDefault="00A41D0A" w:rsidP="00A41D0A">
            <w:pPr>
              <w:jc w:val="center"/>
              <w:rPr>
                <w:rFonts w:ascii="Times New Roman" w:hAnsi="Times New Roman" w:cs="Times New Roman"/>
              </w:rPr>
            </w:pPr>
          </w:p>
          <w:p w14:paraId="77DF2E5D" w14:textId="77777777" w:rsidR="00A41D0A" w:rsidRDefault="00A41D0A" w:rsidP="00A41D0A">
            <w:pPr>
              <w:jc w:val="center"/>
              <w:rPr>
                <w:rFonts w:ascii="Times New Roman" w:hAnsi="Times New Roman" w:cs="Times New Roman"/>
              </w:rPr>
            </w:pPr>
          </w:p>
          <w:p w14:paraId="283F3150" w14:textId="77777777" w:rsidR="00A41D0A" w:rsidRDefault="00A41D0A" w:rsidP="00A41D0A">
            <w:pPr>
              <w:jc w:val="center"/>
              <w:rPr>
                <w:rFonts w:ascii="Times New Roman" w:hAnsi="Times New Roman" w:cs="Times New Roman"/>
              </w:rPr>
            </w:pPr>
          </w:p>
          <w:p w14:paraId="72FA4421" w14:textId="77777777" w:rsidR="00A41D0A" w:rsidRDefault="00A41D0A" w:rsidP="00A41D0A">
            <w:pPr>
              <w:jc w:val="center"/>
              <w:rPr>
                <w:rFonts w:ascii="Times New Roman" w:hAnsi="Times New Roman" w:cs="Times New Roman"/>
              </w:rPr>
            </w:pPr>
          </w:p>
          <w:p w14:paraId="60EADAF6" w14:textId="77777777" w:rsidR="00A41D0A" w:rsidRDefault="00A41D0A" w:rsidP="00A41D0A">
            <w:pPr>
              <w:jc w:val="center"/>
              <w:rPr>
                <w:rFonts w:ascii="Times New Roman" w:hAnsi="Times New Roman" w:cs="Times New Roman"/>
              </w:rPr>
            </w:pPr>
          </w:p>
          <w:p w14:paraId="03C14D16" w14:textId="77777777" w:rsidR="00A41D0A" w:rsidRDefault="00A41D0A" w:rsidP="00A41D0A">
            <w:pPr>
              <w:jc w:val="center"/>
              <w:rPr>
                <w:rFonts w:ascii="Times New Roman" w:hAnsi="Times New Roman" w:cs="Times New Roman"/>
              </w:rPr>
            </w:pPr>
          </w:p>
          <w:p w14:paraId="6C0ABDE4" w14:textId="77777777" w:rsidR="00A41D0A" w:rsidRDefault="00A41D0A" w:rsidP="00A41D0A">
            <w:pPr>
              <w:jc w:val="center"/>
              <w:rPr>
                <w:rFonts w:ascii="Times New Roman" w:hAnsi="Times New Roman" w:cs="Times New Roman"/>
              </w:rPr>
            </w:pPr>
          </w:p>
          <w:p w14:paraId="3FC3B1A7" w14:textId="77777777" w:rsidR="00A41D0A" w:rsidRDefault="00A41D0A" w:rsidP="00A41D0A">
            <w:pPr>
              <w:jc w:val="center"/>
              <w:rPr>
                <w:rFonts w:ascii="Times New Roman" w:hAnsi="Times New Roman" w:cs="Times New Roman"/>
              </w:rPr>
            </w:pPr>
          </w:p>
          <w:p w14:paraId="2F1CB56B" w14:textId="77777777" w:rsidR="00A41D0A" w:rsidRDefault="00A41D0A" w:rsidP="00A41D0A">
            <w:pPr>
              <w:jc w:val="center"/>
              <w:rPr>
                <w:rFonts w:ascii="Times New Roman" w:hAnsi="Times New Roman" w:cs="Times New Roman"/>
              </w:rPr>
            </w:pPr>
          </w:p>
          <w:p w14:paraId="77AB16CE" w14:textId="77777777" w:rsidR="00A41D0A" w:rsidRDefault="00A41D0A" w:rsidP="00A41D0A">
            <w:pPr>
              <w:jc w:val="center"/>
              <w:rPr>
                <w:rFonts w:ascii="Times New Roman" w:hAnsi="Times New Roman" w:cs="Times New Roman"/>
              </w:rPr>
            </w:pPr>
          </w:p>
          <w:p w14:paraId="29A531A9" w14:textId="77777777" w:rsidR="00A41D0A" w:rsidRDefault="00A41D0A" w:rsidP="00A41D0A">
            <w:pPr>
              <w:jc w:val="center"/>
              <w:rPr>
                <w:rFonts w:ascii="Times New Roman" w:hAnsi="Times New Roman" w:cs="Times New Roman"/>
              </w:rPr>
            </w:pPr>
          </w:p>
          <w:p w14:paraId="56AE420F" w14:textId="77777777" w:rsidR="00A41D0A" w:rsidRDefault="00A41D0A" w:rsidP="00A41D0A">
            <w:pPr>
              <w:jc w:val="center"/>
              <w:rPr>
                <w:rFonts w:ascii="Times New Roman" w:hAnsi="Times New Roman" w:cs="Times New Roman"/>
              </w:rPr>
            </w:pPr>
          </w:p>
          <w:p w14:paraId="212C0BAD" w14:textId="77777777" w:rsidR="00A41D0A" w:rsidRDefault="00A41D0A" w:rsidP="00A41D0A">
            <w:pPr>
              <w:jc w:val="center"/>
              <w:rPr>
                <w:rFonts w:ascii="Times New Roman" w:hAnsi="Times New Roman" w:cs="Times New Roman"/>
              </w:rPr>
            </w:pPr>
          </w:p>
          <w:p w14:paraId="285AE6AA" w14:textId="77777777" w:rsidR="00A41D0A" w:rsidRDefault="00A41D0A" w:rsidP="00A41D0A">
            <w:pPr>
              <w:jc w:val="center"/>
              <w:rPr>
                <w:rFonts w:ascii="Times New Roman" w:hAnsi="Times New Roman" w:cs="Times New Roman"/>
              </w:rPr>
            </w:pPr>
          </w:p>
          <w:p w14:paraId="21462DBE" w14:textId="2CD34356" w:rsidR="00300B67" w:rsidRPr="00300B67" w:rsidRDefault="00300B67" w:rsidP="00300B67">
            <w:pPr>
              <w:jc w:val="center"/>
              <w:rPr>
                <w:rFonts w:ascii="Times New Roman" w:hAnsi="Times New Roman" w:cs="Times New Roman"/>
              </w:rPr>
            </w:pPr>
            <w:r w:rsidRPr="00300B67">
              <w:rPr>
                <w:rFonts w:ascii="Times New Roman" w:hAnsi="Times New Roman" w:cs="Times New Roman"/>
                <w:noProof/>
              </w:rPr>
              <w:drawing>
                <wp:inline distT="0" distB="0" distL="0" distR="0" wp14:anchorId="3186F3DD" wp14:editId="1541D5AA">
                  <wp:extent cx="2775018" cy="5475109"/>
                  <wp:effectExtent l="0" t="0" r="6350" b="0"/>
                  <wp:docPr id="18" name="圖片 18" descr="C:\Users\first\AppData\Local\Temp\{0334C890-8379-4C6B-BCD2-AC74DBD693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irst\AppData\Local\Temp\{0334C890-8379-4C6B-BCD2-AC74DBD6932C}.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7671" cy="5519804"/>
                          </a:xfrm>
                          <a:prstGeom prst="rect">
                            <a:avLst/>
                          </a:prstGeom>
                          <a:noFill/>
                          <a:ln>
                            <a:noFill/>
                          </a:ln>
                        </pic:spPr>
                      </pic:pic>
                    </a:graphicData>
                  </a:graphic>
                </wp:inline>
              </w:drawing>
            </w:r>
          </w:p>
          <w:p w14:paraId="526BD150" w14:textId="3ED0557B" w:rsidR="00300B67" w:rsidRPr="00575B19" w:rsidRDefault="00300B67" w:rsidP="00A41D0A">
            <w:pPr>
              <w:jc w:val="center"/>
              <w:rPr>
                <w:rFonts w:ascii="Times New Roman" w:hAnsi="Times New Roman" w:cs="Times New Roman"/>
              </w:rPr>
            </w:pPr>
          </w:p>
        </w:tc>
      </w:tr>
      <w:tr w:rsidR="00300B67" w:rsidRPr="00575B19" w14:paraId="055038F6" w14:textId="77777777" w:rsidTr="009011A7">
        <w:trPr>
          <w:jc w:val="center"/>
        </w:trPr>
        <w:tc>
          <w:tcPr>
            <w:tcW w:w="6017" w:type="dxa"/>
            <w:vAlign w:val="center"/>
          </w:tcPr>
          <w:p w14:paraId="650F4DF8" w14:textId="7706ACB6" w:rsidR="00D11214" w:rsidRPr="00575B19" w:rsidRDefault="004E2FC2" w:rsidP="00A47443">
            <w:pPr>
              <w:jc w:val="center"/>
              <w:rPr>
                <w:rFonts w:ascii="Times New Roman" w:hAnsi="Times New Roman" w:cs="Times New Roman"/>
              </w:rPr>
            </w:pPr>
            <w:r>
              <w:rPr>
                <w:rFonts w:ascii="Times New Roman" w:hAnsi="Times New Roman" w:cs="Times New Roman" w:hint="eastAsia"/>
              </w:rPr>
              <w:lastRenderedPageBreak/>
              <w:t>對講座的回應與感想</w:t>
            </w:r>
          </w:p>
        </w:tc>
        <w:tc>
          <w:tcPr>
            <w:tcW w:w="4468" w:type="dxa"/>
            <w:vAlign w:val="center"/>
          </w:tcPr>
          <w:p w14:paraId="172F1BF5" w14:textId="3D4F7DF3" w:rsidR="00D11214" w:rsidRPr="00575B19" w:rsidRDefault="001A2B59" w:rsidP="00A47443">
            <w:pPr>
              <w:jc w:val="center"/>
              <w:rPr>
                <w:rFonts w:ascii="Times New Roman" w:hAnsi="Times New Roman" w:cs="Times New Roman"/>
              </w:rPr>
            </w:pPr>
            <w:r>
              <w:rPr>
                <w:rFonts w:ascii="Times New Roman" w:hAnsi="Times New Roman" w:cs="Times New Roman" w:hint="eastAsia"/>
              </w:rPr>
              <w:t>ZUVIO</w:t>
            </w:r>
            <w:r>
              <w:rPr>
                <w:rFonts w:ascii="Times New Roman" w:hAnsi="Times New Roman" w:cs="Times New Roman" w:hint="eastAsia"/>
              </w:rPr>
              <w:t>回饋問卷</w:t>
            </w:r>
          </w:p>
        </w:tc>
      </w:tr>
    </w:tbl>
    <w:p w14:paraId="24AC309E" w14:textId="561CC3AB" w:rsidR="001A2B59" w:rsidRPr="001A2B59" w:rsidRDefault="001A2B59" w:rsidP="00300B67">
      <w:pPr>
        <w:rPr>
          <w:rFonts w:ascii="Times New Roman" w:eastAsia="標楷體" w:hAnsi="Times New Roman" w:cs="Times New Roman"/>
          <w:b/>
          <w:sz w:val="32"/>
          <w:szCs w:val="32"/>
        </w:rPr>
      </w:pPr>
    </w:p>
    <w:sectPr w:rsidR="001A2B59" w:rsidRPr="001A2B59" w:rsidSect="00A56236">
      <w:pgSz w:w="11906" w:h="16838"/>
      <w:pgMar w:top="568" w:right="1274"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7A260" w14:textId="77777777" w:rsidR="00A06569" w:rsidRDefault="00A06569" w:rsidP="009C7013">
      <w:r>
        <w:separator/>
      </w:r>
    </w:p>
  </w:endnote>
  <w:endnote w:type="continuationSeparator" w:id="0">
    <w:p w14:paraId="2C217CA7" w14:textId="77777777" w:rsidR="00A06569" w:rsidRDefault="00A06569"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9948B" w14:textId="77777777" w:rsidR="00A06569" w:rsidRDefault="00A06569" w:rsidP="009C7013">
      <w:r>
        <w:separator/>
      </w:r>
    </w:p>
  </w:footnote>
  <w:footnote w:type="continuationSeparator" w:id="0">
    <w:p w14:paraId="3387F674" w14:textId="77777777" w:rsidR="00A06569" w:rsidRDefault="00A06569" w:rsidP="009C70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67B2B"/>
    <w:multiLevelType w:val="hybridMultilevel"/>
    <w:tmpl w:val="006099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485E6B"/>
    <w:multiLevelType w:val="hybridMultilevel"/>
    <w:tmpl w:val="6E76FDA8"/>
    <w:lvl w:ilvl="0" w:tplc="AECA03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A260A5"/>
    <w:multiLevelType w:val="hybridMultilevel"/>
    <w:tmpl w:val="1D50F464"/>
    <w:lvl w:ilvl="0" w:tplc="85C8BEEC">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513BBB"/>
    <w:multiLevelType w:val="hybridMultilevel"/>
    <w:tmpl w:val="6C767566"/>
    <w:lvl w:ilvl="0" w:tplc="52B8D8D8">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7B04598"/>
    <w:multiLevelType w:val="hybridMultilevel"/>
    <w:tmpl w:val="3D08A4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D9D65ED"/>
    <w:multiLevelType w:val="hybridMultilevel"/>
    <w:tmpl w:val="5994E6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4F"/>
    <w:rsid w:val="00013F5E"/>
    <w:rsid w:val="00060551"/>
    <w:rsid w:val="00075C98"/>
    <w:rsid w:val="00077176"/>
    <w:rsid w:val="00081434"/>
    <w:rsid w:val="00086DEC"/>
    <w:rsid w:val="00087A9F"/>
    <w:rsid w:val="000C40D2"/>
    <w:rsid w:val="000D10D8"/>
    <w:rsid w:val="000F0524"/>
    <w:rsid w:val="00113623"/>
    <w:rsid w:val="00124C52"/>
    <w:rsid w:val="00141B48"/>
    <w:rsid w:val="00143478"/>
    <w:rsid w:val="001645A8"/>
    <w:rsid w:val="001A2B59"/>
    <w:rsid w:val="001C1B79"/>
    <w:rsid w:val="001C3B58"/>
    <w:rsid w:val="001D75FB"/>
    <w:rsid w:val="0020364A"/>
    <w:rsid w:val="00253732"/>
    <w:rsid w:val="00267970"/>
    <w:rsid w:val="002767F1"/>
    <w:rsid w:val="00300B67"/>
    <w:rsid w:val="00323F24"/>
    <w:rsid w:val="0033390B"/>
    <w:rsid w:val="003421AD"/>
    <w:rsid w:val="00363145"/>
    <w:rsid w:val="00385FA5"/>
    <w:rsid w:val="003C2C14"/>
    <w:rsid w:val="004110F9"/>
    <w:rsid w:val="00442970"/>
    <w:rsid w:val="00447E57"/>
    <w:rsid w:val="004534A2"/>
    <w:rsid w:val="0047468F"/>
    <w:rsid w:val="0048114E"/>
    <w:rsid w:val="004A2C38"/>
    <w:rsid w:val="004E2FC2"/>
    <w:rsid w:val="004F011C"/>
    <w:rsid w:val="005242B7"/>
    <w:rsid w:val="00531A26"/>
    <w:rsid w:val="00572413"/>
    <w:rsid w:val="0057384F"/>
    <w:rsid w:val="00575B19"/>
    <w:rsid w:val="00587CBF"/>
    <w:rsid w:val="00596D4B"/>
    <w:rsid w:val="005C2480"/>
    <w:rsid w:val="006043F1"/>
    <w:rsid w:val="00632F7A"/>
    <w:rsid w:val="006416DD"/>
    <w:rsid w:val="006630AC"/>
    <w:rsid w:val="006850B1"/>
    <w:rsid w:val="006C6CC1"/>
    <w:rsid w:val="006F4019"/>
    <w:rsid w:val="00715543"/>
    <w:rsid w:val="00720FA6"/>
    <w:rsid w:val="007346F3"/>
    <w:rsid w:val="00753731"/>
    <w:rsid w:val="007611EC"/>
    <w:rsid w:val="007715B3"/>
    <w:rsid w:val="00793E5F"/>
    <w:rsid w:val="007A546C"/>
    <w:rsid w:val="007A68F8"/>
    <w:rsid w:val="007A6B48"/>
    <w:rsid w:val="007A7100"/>
    <w:rsid w:val="007D1678"/>
    <w:rsid w:val="007D1A73"/>
    <w:rsid w:val="007D6054"/>
    <w:rsid w:val="007F5DA4"/>
    <w:rsid w:val="007F7A71"/>
    <w:rsid w:val="00803DA1"/>
    <w:rsid w:val="00817A14"/>
    <w:rsid w:val="008459AF"/>
    <w:rsid w:val="00875869"/>
    <w:rsid w:val="00885AAC"/>
    <w:rsid w:val="008A6535"/>
    <w:rsid w:val="009011A7"/>
    <w:rsid w:val="00907F2C"/>
    <w:rsid w:val="009177FA"/>
    <w:rsid w:val="00950924"/>
    <w:rsid w:val="009716EA"/>
    <w:rsid w:val="009B34D9"/>
    <w:rsid w:val="009C7013"/>
    <w:rsid w:val="009D1036"/>
    <w:rsid w:val="00A034C2"/>
    <w:rsid w:val="00A06569"/>
    <w:rsid w:val="00A2185B"/>
    <w:rsid w:val="00A41D0A"/>
    <w:rsid w:val="00A56236"/>
    <w:rsid w:val="00A61A73"/>
    <w:rsid w:val="00AA7902"/>
    <w:rsid w:val="00AB66D8"/>
    <w:rsid w:val="00AD4C9C"/>
    <w:rsid w:val="00AE4C67"/>
    <w:rsid w:val="00B335C0"/>
    <w:rsid w:val="00B54189"/>
    <w:rsid w:val="00B610EA"/>
    <w:rsid w:val="00B8767F"/>
    <w:rsid w:val="00C10474"/>
    <w:rsid w:val="00C21932"/>
    <w:rsid w:val="00C32CC6"/>
    <w:rsid w:val="00C338CF"/>
    <w:rsid w:val="00C6428B"/>
    <w:rsid w:val="00C9771F"/>
    <w:rsid w:val="00CA06BF"/>
    <w:rsid w:val="00CB7DA2"/>
    <w:rsid w:val="00CD0739"/>
    <w:rsid w:val="00D0068E"/>
    <w:rsid w:val="00D045C7"/>
    <w:rsid w:val="00D05AA6"/>
    <w:rsid w:val="00D11214"/>
    <w:rsid w:val="00D161B1"/>
    <w:rsid w:val="00D23AD2"/>
    <w:rsid w:val="00D3088F"/>
    <w:rsid w:val="00D54C13"/>
    <w:rsid w:val="00D60356"/>
    <w:rsid w:val="00DA0A72"/>
    <w:rsid w:val="00DB66DB"/>
    <w:rsid w:val="00DC25C4"/>
    <w:rsid w:val="00DF65DC"/>
    <w:rsid w:val="00E45FD9"/>
    <w:rsid w:val="00E60CFB"/>
    <w:rsid w:val="00E661E4"/>
    <w:rsid w:val="00E66F77"/>
    <w:rsid w:val="00EB0C2E"/>
    <w:rsid w:val="00EB7C03"/>
    <w:rsid w:val="00ED7325"/>
    <w:rsid w:val="00EE4D77"/>
    <w:rsid w:val="00F009C0"/>
    <w:rsid w:val="00F17A69"/>
    <w:rsid w:val="00F20F8E"/>
    <w:rsid w:val="00F43F79"/>
    <w:rsid w:val="00F55047"/>
    <w:rsid w:val="00F55B13"/>
    <w:rsid w:val="00F8019C"/>
    <w:rsid w:val="00F91D31"/>
    <w:rsid w:val="00FA389E"/>
    <w:rsid w:val="00FA79AC"/>
    <w:rsid w:val="00FB009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41079"/>
  <w15:chartTrackingRefBased/>
  <w15:docId w15:val="{D2431C00-EDC3-4847-A79E-2694E1A1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013"/>
    <w:pPr>
      <w:tabs>
        <w:tab w:val="center" w:pos="4153"/>
        <w:tab w:val="right" w:pos="8306"/>
      </w:tabs>
      <w:snapToGrid w:val="0"/>
    </w:pPr>
    <w:rPr>
      <w:sz w:val="20"/>
      <w:szCs w:val="20"/>
    </w:rPr>
  </w:style>
  <w:style w:type="character" w:customStyle="1" w:styleId="a4">
    <w:name w:val="頁首 字元"/>
    <w:basedOn w:val="a0"/>
    <w:link w:val="a3"/>
    <w:uiPriority w:val="99"/>
    <w:rsid w:val="009C7013"/>
    <w:rPr>
      <w:sz w:val="20"/>
      <w:szCs w:val="20"/>
    </w:rPr>
  </w:style>
  <w:style w:type="paragraph" w:styleId="a5">
    <w:name w:val="footer"/>
    <w:basedOn w:val="a"/>
    <w:link w:val="a6"/>
    <w:uiPriority w:val="99"/>
    <w:unhideWhenUsed/>
    <w:rsid w:val="009C7013"/>
    <w:pPr>
      <w:tabs>
        <w:tab w:val="center" w:pos="4153"/>
        <w:tab w:val="right" w:pos="8306"/>
      </w:tabs>
      <w:snapToGrid w:val="0"/>
    </w:pPr>
    <w:rPr>
      <w:sz w:val="20"/>
      <w:szCs w:val="20"/>
    </w:rPr>
  </w:style>
  <w:style w:type="character" w:customStyle="1" w:styleId="a6">
    <w:name w:val="頁尾 字元"/>
    <w:basedOn w:val="a0"/>
    <w:link w:val="a5"/>
    <w:uiPriority w:val="99"/>
    <w:rsid w:val="009C7013"/>
    <w:rPr>
      <w:sz w:val="20"/>
      <w:szCs w:val="20"/>
    </w:rPr>
  </w:style>
  <w:style w:type="paragraph" w:styleId="a7">
    <w:name w:val="List Paragraph"/>
    <w:aliases w:val="卑南壹,標1,項目二"/>
    <w:basedOn w:val="a"/>
    <w:link w:val="a8"/>
    <w:uiPriority w:val="34"/>
    <w:qFormat/>
    <w:rsid w:val="009C7013"/>
    <w:pPr>
      <w:ind w:leftChars="200" w:left="480"/>
    </w:pPr>
  </w:style>
  <w:style w:type="character" w:customStyle="1" w:styleId="a8">
    <w:name w:val="清單段落 字元"/>
    <w:aliases w:val="卑南壹 字元,標1 字元,項目二 字元"/>
    <w:link w:val="a7"/>
    <w:uiPriority w:val="34"/>
    <w:rsid w:val="009C7013"/>
  </w:style>
  <w:style w:type="table" w:styleId="a9">
    <w:name w:val="Table Grid"/>
    <w:basedOn w:val="a1"/>
    <w:uiPriority w:val="39"/>
    <w:rsid w:val="00A61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96D4B"/>
    <w:rPr>
      <w:color w:val="0563C1" w:themeColor="hyperlink"/>
      <w:u w:val="single"/>
    </w:rPr>
  </w:style>
  <w:style w:type="character" w:customStyle="1" w:styleId="1">
    <w:name w:val="未解析的提及1"/>
    <w:basedOn w:val="a0"/>
    <w:uiPriority w:val="99"/>
    <w:semiHidden/>
    <w:unhideWhenUsed/>
    <w:rsid w:val="00596D4B"/>
    <w:rPr>
      <w:color w:val="605E5C"/>
      <w:shd w:val="clear" w:color="auto" w:fill="E1DFDD"/>
    </w:rPr>
  </w:style>
  <w:style w:type="paragraph" w:styleId="Web">
    <w:name w:val="Normal (Web)"/>
    <w:basedOn w:val="a"/>
    <w:uiPriority w:val="99"/>
    <w:semiHidden/>
    <w:unhideWhenUsed/>
    <w:rsid w:val="009011A7"/>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697324">
      <w:bodyDiv w:val="1"/>
      <w:marLeft w:val="0"/>
      <w:marRight w:val="0"/>
      <w:marTop w:val="0"/>
      <w:marBottom w:val="0"/>
      <w:divBdr>
        <w:top w:val="none" w:sz="0" w:space="0" w:color="auto"/>
        <w:left w:val="none" w:sz="0" w:space="0" w:color="auto"/>
        <w:bottom w:val="none" w:sz="0" w:space="0" w:color="auto"/>
        <w:right w:val="none" w:sz="0" w:space="0" w:color="auto"/>
      </w:divBdr>
    </w:div>
    <w:div w:id="171897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連啓元</dc:creator>
  <cp:keywords/>
  <dc:description/>
  <cp:lastModifiedBy>first</cp:lastModifiedBy>
  <cp:revision>4</cp:revision>
  <dcterms:created xsi:type="dcterms:W3CDTF">2025-06-09T09:02:00Z</dcterms:created>
  <dcterms:modified xsi:type="dcterms:W3CDTF">2025-06-09T10:23:00Z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c31359-ecb0-4331-ac49-239bee8da37f_Enabled">
    <vt:lpwstr>true</vt:lpwstr>
  </property>
  <property fmtid="{D5CDD505-2E9C-101B-9397-08002B2CF9AE}" pid="3" name="MSIP_Label_dfc31359-ecb0-4331-ac49-239bee8da37f_SetDate">
    <vt:lpwstr>2025-05-25T13:31:48Z</vt:lpwstr>
  </property>
  <property fmtid="{D5CDD505-2E9C-101B-9397-08002B2CF9AE}" pid="4" name="MSIP_Label_dfc31359-ecb0-4331-ac49-239bee8da37f_Method">
    <vt:lpwstr>Standard</vt:lpwstr>
  </property>
  <property fmtid="{D5CDD505-2E9C-101B-9397-08002B2CF9AE}" pid="5" name="MSIP_Label_dfc31359-ecb0-4331-ac49-239bee8da37f_Name">
    <vt:lpwstr>defa4170-0d19-0005-0004-bc88714345d2</vt:lpwstr>
  </property>
  <property fmtid="{D5CDD505-2E9C-101B-9397-08002B2CF9AE}" pid="6" name="MSIP_Label_dfc31359-ecb0-4331-ac49-239bee8da37f_SiteId">
    <vt:lpwstr>9e0dd6b1-99a5-4858-ba44-ed1f82d4cf6a</vt:lpwstr>
  </property>
  <property fmtid="{D5CDD505-2E9C-101B-9397-08002B2CF9AE}" pid="7" name="MSIP_Label_dfc31359-ecb0-4331-ac49-239bee8da37f_ActionId">
    <vt:lpwstr>d243da6e-8211-4c53-9773-b8edb7caa533</vt:lpwstr>
  </property>
  <property fmtid="{D5CDD505-2E9C-101B-9397-08002B2CF9AE}" pid="8" name="MSIP_Label_dfc31359-ecb0-4331-ac49-239bee8da37f_ContentBits">
    <vt:lpwstr>0</vt:lpwstr>
  </property>
  <property fmtid="{D5CDD505-2E9C-101B-9397-08002B2CF9AE}" pid="9" name="MSIP_Label_dfc31359-ecb0-4331-ac49-239bee8da37f_Tag">
    <vt:lpwstr>10, 3, 0, 1</vt:lpwstr>
  </property>
</Properties>
</file>