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19BE6E" w14:textId="7F1F3595" w:rsidR="00D11214" w:rsidRPr="001B38FB" w:rsidRDefault="00D11214" w:rsidP="00D11214">
      <w:pPr>
        <w:spacing w:line="0" w:lineRule="atLeast"/>
        <w:ind w:left="440" w:hanging="320"/>
        <w:jc w:val="center"/>
        <w:rPr>
          <w:rFonts w:ascii="Times New Roman" w:eastAsia="標楷體" w:hAnsi="Times New Roman" w:cs="Times New Roman"/>
          <w:b/>
          <w:sz w:val="32"/>
          <w:szCs w:val="32"/>
        </w:rPr>
      </w:pPr>
      <w:r w:rsidRPr="001B38FB">
        <w:rPr>
          <w:rFonts w:ascii="Times New Roman" w:eastAsia="標楷體" w:hAnsi="Times New Roman" w:cs="Times New Roman"/>
          <w:b/>
          <w:sz w:val="32"/>
          <w:szCs w:val="32"/>
        </w:rPr>
        <w:t>中國文化大學</w:t>
      </w:r>
      <w:r w:rsidR="007D6054">
        <w:rPr>
          <w:rFonts w:ascii="Times New Roman" w:eastAsia="標楷體" w:hAnsi="Times New Roman" w:cs="Times New Roman" w:hint="eastAsia"/>
          <w:b/>
          <w:sz w:val="32"/>
          <w:szCs w:val="32"/>
        </w:rPr>
        <w:t>113-2</w:t>
      </w:r>
      <w:r w:rsidRPr="001B38FB">
        <w:rPr>
          <w:rFonts w:ascii="Times New Roman" w:eastAsia="標楷體" w:hAnsi="Times New Roman" w:cs="Times New Roman" w:hint="eastAsia"/>
          <w:b/>
          <w:sz w:val="32"/>
          <w:szCs w:val="32"/>
        </w:rPr>
        <w:t>學</w:t>
      </w:r>
      <w:r w:rsidRPr="001B38FB">
        <w:rPr>
          <w:rFonts w:ascii="Times New Roman" w:eastAsia="標楷體" w:hAnsi="Times New Roman" w:cs="Times New Roman"/>
          <w:b/>
          <w:sz w:val="32"/>
          <w:szCs w:val="32"/>
        </w:rPr>
        <w:t>年度</w:t>
      </w:r>
      <w:r w:rsidRPr="001B38FB">
        <w:rPr>
          <w:rFonts w:ascii="Times New Roman" w:eastAsia="標楷體" w:hAnsi="Times New Roman" w:cs="Times New Roman" w:hint="eastAsia"/>
          <w:b/>
          <w:sz w:val="32"/>
          <w:szCs w:val="32"/>
        </w:rPr>
        <w:t>高教深耕計畫</w:t>
      </w:r>
    </w:p>
    <w:p w14:paraId="37AB567B" w14:textId="77777777" w:rsidR="00D11214" w:rsidRPr="001B38FB" w:rsidRDefault="00D11214" w:rsidP="00D11214">
      <w:pPr>
        <w:spacing w:line="0" w:lineRule="atLeast"/>
        <w:ind w:left="440" w:hanging="320"/>
        <w:jc w:val="center"/>
        <w:rPr>
          <w:rFonts w:ascii="Times New Roman" w:eastAsia="標楷體" w:hAnsi="Times New Roman" w:cs="Times New Roman"/>
          <w:b/>
          <w:sz w:val="32"/>
          <w:szCs w:val="32"/>
        </w:rPr>
      </w:pPr>
      <w:r w:rsidRPr="001B38FB">
        <w:rPr>
          <w:rFonts w:ascii="Times New Roman" w:eastAsia="標楷體" w:hAnsi="Times New Roman" w:cs="Times New Roman" w:hint="eastAsia"/>
          <w:b/>
          <w:sz w:val="32"/>
          <w:szCs w:val="32"/>
        </w:rPr>
        <w:t>A</w:t>
      </w:r>
      <w:r>
        <w:rPr>
          <w:rFonts w:ascii="Times New Roman" w:eastAsia="標楷體" w:hAnsi="Times New Roman" w:cs="Times New Roman" w:hint="eastAsia"/>
          <w:b/>
          <w:sz w:val="32"/>
          <w:szCs w:val="32"/>
        </w:rPr>
        <w:t>2</w:t>
      </w:r>
      <w:r w:rsidRPr="001B38FB">
        <w:rPr>
          <w:rFonts w:ascii="Times New Roman" w:eastAsia="標楷體" w:hAnsi="Times New Roman" w:cs="Times New Roman"/>
          <w:b/>
          <w:sz w:val="32"/>
          <w:szCs w:val="32"/>
        </w:rPr>
        <w:t>活動成果紀錄表</w:t>
      </w:r>
    </w:p>
    <w:p w14:paraId="43218254" w14:textId="77777777" w:rsidR="00D11214" w:rsidRDefault="00D11214" w:rsidP="00D11214">
      <w:pPr>
        <w:spacing w:line="0" w:lineRule="atLeast"/>
        <w:ind w:left="360" w:hanging="240"/>
        <w:jc w:val="center"/>
        <w:rPr>
          <w:rFonts w:ascii="Times New Roman" w:eastAsia="標楷體" w:hAnsi="Times New Roman" w:cs="Times New Roman"/>
          <w:b/>
          <w:szCs w:val="24"/>
        </w:rPr>
      </w:pP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418"/>
        <w:gridCol w:w="141"/>
        <w:gridCol w:w="2977"/>
        <w:gridCol w:w="1418"/>
        <w:gridCol w:w="1783"/>
      </w:tblGrid>
      <w:tr w:rsidR="00D11214" w:rsidRPr="001B38FB" w14:paraId="46AE00F0" w14:textId="77777777" w:rsidTr="00A47443">
        <w:trPr>
          <w:trHeight w:val="736"/>
          <w:jc w:val="center"/>
        </w:trPr>
        <w:tc>
          <w:tcPr>
            <w:tcW w:w="3964" w:type="dxa"/>
            <w:gridSpan w:val="3"/>
            <w:shd w:val="clear" w:color="auto" w:fill="auto"/>
            <w:vAlign w:val="center"/>
          </w:tcPr>
          <w:p w14:paraId="77919B97" w14:textId="77777777" w:rsidR="00D11214" w:rsidRPr="001A4F13" w:rsidRDefault="00D11214" w:rsidP="00A47443">
            <w:pPr>
              <w:rPr>
                <w:rFonts w:ascii="Times New Roman" w:eastAsia="標楷體" w:hAnsi="Times New Roman" w:cs="Times New Roman"/>
                <w:b/>
                <w:kern w:val="0"/>
                <w:szCs w:val="24"/>
              </w:rPr>
            </w:pPr>
            <w:r w:rsidRPr="001A4F13">
              <w:rPr>
                <w:rFonts w:ascii="Times New Roman" w:eastAsia="標楷體" w:hAnsi="Times New Roman" w:cs="Times New Roman"/>
                <w:b/>
                <w:kern w:val="0"/>
                <w:szCs w:val="24"/>
              </w:rPr>
              <w:t>關鍵能力</w:t>
            </w:r>
            <w:r w:rsidRPr="001A4F13">
              <w:rPr>
                <w:rFonts w:ascii="Times New Roman" w:eastAsia="標楷體" w:hAnsi="Times New Roman" w:cs="Times New Roman" w:hint="eastAsia"/>
                <w:b/>
                <w:kern w:val="0"/>
                <w:szCs w:val="24"/>
              </w:rPr>
              <w:t>：</w:t>
            </w:r>
            <w:r w:rsidRPr="001A4F13">
              <w:rPr>
                <w:rFonts w:ascii="Times New Roman" w:eastAsia="標楷體" w:hAnsi="Times New Roman" w:cs="Times New Roman"/>
                <w:b/>
                <w:kern w:val="0"/>
                <w:szCs w:val="24"/>
              </w:rPr>
              <w:t>資訊科技與人文關懷</w:t>
            </w:r>
          </w:p>
        </w:tc>
        <w:tc>
          <w:tcPr>
            <w:tcW w:w="6178" w:type="dxa"/>
            <w:gridSpan w:val="3"/>
            <w:shd w:val="clear" w:color="auto" w:fill="auto"/>
            <w:vAlign w:val="center"/>
          </w:tcPr>
          <w:p w14:paraId="280AF036" w14:textId="77777777" w:rsidR="00D11214" w:rsidRPr="001A4F13" w:rsidRDefault="00D11214" w:rsidP="00A47443">
            <w:pPr>
              <w:rPr>
                <w:rFonts w:ascii="Times New Roman" w:eastAsia="標楷體" w:hAnsi="Times New Roman" w:cs="Times New Roman"/>
                <w:b/>
                <w:kern w:val="0"/>
                <w:szCs w:val="24"/>
              </w:rPr>
            </w:pPr>
            <w:r w:rsidRPr="001A4F13">
              <w:rPr>
                <w:rFonts w:ascii="Times New Roman" w:eastAsia="標楷體" w:hAnsi="Times New Roman" w:cs="Times New Roman"/>
                <w:b/>
                <w:kern w:val="0"/>
                <w:szCs w:val="24"/>
              </w:rPr>
              <w:t>績效指標</w:t>
            </w:r>
            <w:r w:rsidRPr="001A4F13">
              <w:rPr>
                <w:rFonts w:ascii="Times New Roman" w:eastAsia="標楷體" w:hAnsi="Times New Roman" w:cs="Times New Roman" w:hint="eastAsia"/>
                <w:b/>
                <w:kern w:val="0"/>
                <w:szCs w:val="24"/>
              </w:rPr>
              <w:t>：</w:t>
            </w:r>
            <w:r w:rsidRPr="001A4F13">
              <w:rPr>
                <w:rFonts w:ascii="Times New Roman" w:eastAsia="標楷體" w:hAnsi="Times New Roman" w:cs="Times New Roman"/>
                <w:b/>
                <w:kern w:val="0"/>
                <w:szCs w:val="24"/>
              </w:rPr>
              <w:t>學生資訊科技與人文關懷能力提升及成效</w:t>
            </w:r>
          </w:p>
        </w:tc>
      </w:tr>
      <w:tr w:rsidR="00D11214" w:rsidRPr="001B38FB" w14:paraId="624B6CED" w14:textId="77777777" w:rsidTr="00D3088F">
        <w:trPr>
          <w:trHeight w:val="917"/>
          <w:jc w:val="center"/>
        </w:trPr>
        <w:tc>
          <w:tcPr>
            <w:tcW w:w="2405" w:type="dxa"/>
            <w:shd w:val="clear" w:color="auto" w:fill="auto"/>
            <w:vAlign w:val="center"/>
          </w:tcPr>
          <w:p w14:paraId="3D1A7873" w14:textId="77777777" w:rsidR="00D11214" w:rsidRDefault="00D11214" w:rsidP="00A47443">
            <w:pPr>
              <w:jc w:val="center"/>
              <w:rPr>
                <w:rFonts w:ascii="Times New Roman" w:eastAsia="標楷體" w:hAnsi="Times New Roman" w:cs="Times New Roman"/>
                <w:b/>
                <w:szCs w:val="24"/>
              </w:rPr>
            </w:pPr>
            <w:r w:rsidRPr="001B38FB">
              <w:rPr>
                <w:rFonts w:ascii="Times New Roman" w:eastAsia="標楷體" w:hAnsi="Times New Roman" w:cs="Times New Roman" w:hint="eastAsia"/>
                <w:b/>
                <w:szCs w:val="24"/>
              </w:rPr>
              <w:t>課程</w:t>
            </w:r>
            <w:r w:rsidRPr="001B38FB">
              <w:rPr>
                <w:rFonts w:ascii="Times New Roman" w:eastAsia="標楷體" w:hAnsi="Times New Roman" w:cs="Times New Roman"/>
                <w:b/>
                <w:szCs w:val="24"/>
              </w:rPr>
              <w:t>名稱</w:t>
            </w:r>
          </w:p>
          <w:p w14:paraId="1C66CF4E" w14:textId="645E380E" w:rsidR="00D54C13" w:rsidRPr="001B38FB" w:rsidRDefault="00D54C13" w:rsidP="00A47443">
            <w:pPr>
              <w:jc w:val="center"/>
              <w:rPr>
                <w:rFonts w:ascii="Times New Roman" w:eastAsia="標楷體" w:hAnsi="Times New Roman" w:cs="Times New Roman"/>
                <w:b/>
                <w:szCs w:val="24"/>
              </w:rPr>
            </w:pPr>
            <w:r w:rsidRPr="00D54C13">
              <w:rPr>
                <w:rFonts w:ascii="Times New Roman" w:eastAsia="標楷體" w:hAnsi="Times New Roman" w:cs="Times New Roman" w:hint="eastAsia"/>
                <w:b/>
                <w:szCs w:val="24"/>
              </w:rPr>
              <w:t>（科目代號）</w:t>
            </w:r>
          </w:p>
        </w:tc>
        <w:tc>
          <w:tcPr>
            <w:tcW w:w="4536" w:type="dxa"/>
            <w:gridSpan w:val="3"/>
            <w:shd w:val="clear" w:color="auto" w:fill="auto"/>
            <w:vAlign w:val="center"/>
          </w:tcPr>
          <w:p w14:paraId="469D14E6" w14:textId="77777777" w:rsidR="00A83F8A" w:rsidRPr="00A83F8A" w:rsidRDefault="00A83F8A" w:rsidP="00A83F8A">
            <w:pPr>
              <w:jc w:val="center"/>
              <w:rPr>
                <w:rFonts w:ascii="Times New Roman" w:eastAsia="標楷體" w:hAnsi="Times New Roman" w:cs="Times New Roman"/>
              </w:rPr>
            </w:pPr>
            <w:r w:rsidRPr="00A83F8A">
              <w:rPr>
                <w:rFonts w:ascii="Times New Roman" w:eastAsia="標楷體" w:hAnsi="Times New Roman" w:cs="Times New Roman"/>
              </w:rPr>
              <w:t xml:space="preserve">CEB4 </w:t>
            </w:r>
          </w:p>
          <w:p w14:paraId="2F2BAE31" w14:textId="13379625" w:rsidR="00D11214" w:rsidRPr="001B38FB" w:rsidRDefault="00A83F8A" w:rsidP="00A83F8A">
            <w:pPr>
              <w:ind w:left="360" w:hanging="240"/>
              <w:jc w:val="both"/>
              <w:rPr>
                <w:rFonts w:ascii="Times New Roman" w:eastAsia="標楷體" w:hAnsi="Times New Roman" w:cs="Times New Roman"/>
                <w:szCs w:val="24"/>
              </w:rPr>
            </w:pPr>
            <w:r w:rsidRPr="00A83F8A">
              <w:rPr>
                <w:rFonts w:ascii="Times New Roman" w:eastAsia="標楷體" w:hAnsi="Times New Roman" w:cs="Times New Roman" w:hint="eastAsia"/>
              </w:rPr>
              <w:t>社會通識︰中國大陸與兩岸關係</w:t>
            </w:r>
          </w:p>
        </w:tc>
        <w:tc>
          <w:tcPr>
            <w:tcW w:w="1418" w:type="dxa"/>
            <w:shd w:val="clear" w:color="auto" w:fill="auto"/>
            <w:vAlign w:val="center"/>
          </w:tcPr>
          <w:p w14:paraId="39C652E3" w14:textId="77777777" w:rsidR="00D11214" w:rsidRPr="001B38FB" w:rsidRDefault="00D11214" w:rsidP="00A47443">
            <w:pPr>
              <w:jc w:val="center"/>
              <w:rPr>
                <w:rFonts w:ascii="Times New Roman" w:eastAsia="標楷體" w:hAnsi="Times New Roman" w:cs="Times New Roman"/>
                <w:b/>
                <w:szCs w:val="24"/>
              </w:rPr>
            </w:pPr>
            <w:r w:rsidRPr="001B38FB">
              <w:rPr>
                <w:rFonts w:ascii="Times New Roman" w:eastAsia="標楷體" w:hAnsi="Times New Roman" w:cs="Times New Roman" w:hint="eastAsia"/>
                <w:b/>
                <w:szCs w:val="24"/>
              </w:rPr>
              <w:t>日期</w:t>
            </w:r>
          </w:p>
        </w:tc>
        <w:tc>
          <w:tcPr>
            <w:tcW w:w="1783" w:type="dxa"/>
            <w:shd w:val="clear" w:color="auto" w:fill="auto"/>
            <w:vAlign w:val="center"/>
          </w:tcPr>
          <w:p w14:paraId="08669414" w14:textId="03CC353D" w:rsidR="00D11214" w:rsidRPr="001B38FB" w:rsidRDefault="00F20F8E" w:rsidP="00A47443">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11</w:t>
            </w:r>
            <w:r w:rsidR="007D1678">
              <w:rPr>
                <w:rFonts w:ascii="Times New Roman" w:eastAsia="標楷體" w:hAnsi="Times New Roman" w:cs="Times New Roman" w:hint="eastAsia"/>
                <w:szCs w:val="24"/>
              </w:rPr>
              <w:t>4</w:t>
            </w:r>
            <w:r>
              <w:rPr>
                <w:rFonts w:ascii="Times New Roman" w:eastAsia="標楷體" w:hAnsi="Times New Roman" w:cs="Times New Roman" w:hint="eastAsia"/>
                <w:szCs w:val="24"/>
              </w:rPr>
              <w:t>/</w:t>
            </w:r>
            <w:r w:rsidR="00DF65DC">
              <w:rPr>
                <w:rFonts w:ascii="Times New Roman" w:eastAsia="標楷體" w:hAnsi="Times New Roman" w:cs="Times New Roman" w:hint="eastAsia"/>
                <w:szCs w:val="24"/>
              </w:rPr>
              <w:t>05</w:t>
            </w:r>
            <w:r>
              <w:rPr>
                <w:rFonts w:ascii="Times New Roman" w:eastAsia="標楷體" w:hAnsi="Times New Roman" w:cs="Times New Roman" w:hint="eastAsia"/>
                <w:szCs w:val="24"/>
              </w:rPr>
              <w:t>/</w:t>
            </w:r>
            <w:r w:rsidR="007D1678">
              <w:rPr>
                <w:rFonts w:ascii="Times New Roman" w:eastAsia="標楷體" w:hAnsi="Times New Roman" w:cs="Times New Roman" w:hint="eastAsia"/>
                <w:szCs w:val="24"/>
              </w:rPr>
              <w:t>22</w:t>
            </w:r>
          </w:p>
        </w:tc>
      </w:tr>
      <w:tr w:rsidR="00D54C13" w:rsidRPr="001B38FB" w14:paraId="3C2C3C8A" w14:textId="77777777" w:rsidTr="00D3088F">
        <w:trPr>
          <w:trHeight w:val="699"/>
          <w:jc w:val="center"/>
        </w:trPr>
        <w:tc>
          <w:tcPr>
            <w:tcW w:w="2405" w:type="dxa"/>
            <w:shd w:val="clear" w:color="auto" w:fill="auto"/>
            <w:vAlign w:val="center"/>
          </w:tcPr>
          <w:p w14:paraId="333403B4" w14:textId="732CEAF9" w:rsidR="00D54C13" w:rsidRPr="001B38FB" w:rsidRDefault="00D54C13" w:rsidP="00A47443">
            <w:pPr>
              <w:jc w:val="center"/>
              <w:rPr>
                <w:rFonts w:ascii="Times New Roman" w:eastAsia="標楷體" w:hAnsi="Times New Roman" w:cs="Times New Roman"/>
                <w:b/>
                <w:szCs w:val="24"/>
              </w:rPr>
            </w:pPr>
            <w:r>
              <w:rPr>
                <w:rFonts w:ascii="Times New Roman" w:eastAsia="標楷體" w:hAnsi="Times New Roman" w:cs="Times New Roman" w:hint="eastAsia"/>
                <w:b/>
                <w:szCs w:val="24"/>
              </w:rPr>
              <w:t>人文素養指標</w:t>
            </w:r>
          </w:p>
        </w:tc>
        <w:tc>
          <w:tcPr>
            <w:tcW w:w="4536" w:type="dxa"/>
            <w:gridSpan w:val="3"/>
            <w:shd w:val="clear" w:color="auto" w:fill="auto"/>
            <w:vAlign w:val="center"/>
          </w:tcPr>
          <w:p w14:paraId="3B6B9D8B" w14:textId="78EC3888" w:rsidR="00D54C13" w:rsidRPr="00D54C13" w:rsidRDefault="00D54C13" w:rsidP="00D54C13">
            <w:pPr>
              <w:ind w:left="360" w:hanging="240"/>
              <w:jc w:val="both"/>
              <w:rPr>
                <w:rFonts w:ascii="Times New Roman" w:eastAsia="標楷體" w:hAnsi="Times New Roman" w:cs="Times New Roman"/>
                <w:szCs w:val="24"/>
              </w:rPr>
            </w:pPr>
            <w:r w:rsidRPr="00D54C13">
              <w:rPr>
                <w:rFonts w:ascii="Times New Roman" w:eastAsia="標楷體" w:hAnsi="Times New Roman" w:cs="Times New Roman" w:hint="eastAsia"/>
                <w:szCs w:val="24"/>
              </w:rPr>
              <w:t>□</w:t>
            </w:r>
            <w:r>
              <w:rPr>
                <w:rFonts w:ascii="Times New Roman" w:eastAsia="標楷體" w:hAnsi="Times New Roman" w:cs="Times New Roman" w:hint="eastAsia"/>
                <w:szCs w:val="24"/>
              </w:rPr>
              <w:t xml:space="preserve"> </w:t>
            </w:r>
            <w:r w:rsidRPr="00D54C13">
              <w:rPr>
                <w:rFonts w:ascii="Times New Roman" w:eastAsia="標楷體" w:hAnsi="Times New Roman" w:cs="Times New Roman" w:hint="eastAsia"/>
                <w:szCs w:val="24"/>
              </w:rPr>
              <w:t>人文與藝術美感</w:t>
            </w:r>
            <w:r>
              <w:rPr>
                <w:rFonts w:ascii="Times New Roman" w:eastAsia="標楷體" w:hAnsi="Times New Roman" w:cs="Times New Roman" w:hint="eastAsia"/>
                <w:szCs w:val="24"/>
              </w:rPr>
              <w:t xml:space="preserve">  </w:t>
            </w:r>
            <w:r w:rsidRPr="00D54C13">
              <w:rPr>
                <w:rFonts w:ascii="Times New Roman" w:eastAsia="標楷體" w:hAnsi="Times New Roman" w:cs="Times New Roman" w:hint="eastAsia"/>
                <w:szCs w:val="24"/>
              </w:rPr>
              <w:t>□醫療與飲食</w:t>
            </w:r>
          </w:p>
          <w:p w14:paraId="16D72BF8" w14:textId="4AAA567F" w:rsidR="00D54C13" w:rsidRDefault="001C1B79" w:rsidP="00D54C13">
            <w:pPr>
              <w:ind w:left="360" w:hanging="240"/>
              <w:jc w:val="both"/>
              <w:rPr>
                <w:rFonts w:ascii="Times New Roman" w:eastAsia="標楷體" w:hAnsi="Times New Roman" w:cs="Times New Roman"/>
                <w:szCs w:val="24"/>
              </w:rPr>
            </w:pPr>
            <w:r>
              <w:rPr>
                <w:rFonts w:ascii="標楷體" w:eastAsia="標楷體" w:hAnsi="標楷體" w:cs="Times New Roman" w:hint="eastAsia"/>
                <w:szCs w:val="24"/>
              </w:rPr>
              <w:t>ˇ</w:t>
            </w:r>
            <w:r w:rsidR="00D54C13">
              <w:rPr>
                <w:rFonts w:ascii="Times New Roman" w:eastAsia="標楷體" w:hAnsi="Times New Roman" w:cs="Times New Roman" w:hint="eastAsia"/>
                <w:szCs w:val="24"/>
              </w:rPr>
              <w:t xml:space="preserve"> </w:t>
            </w:r>
            <w:r w:rsidR="00D54C13" w:rsidRPr="00D54C13">
              <w:rPr>
                <w:rFonts w:ascii="Times New Roman" w:eastAsia="標楷體" w:hAnsi="Times New Roman" w:cs="Times New Roman" w:hint="eastAsia"/>
                <w:szCs w:val="24"/>
              </w:rPr>
              <w:t>生態保育</w:t>
            </w:r>
            <w:r w:rsidR="00D54C13">
              <w:rPr>
                <w:rFonts w:ascii="Times New Roman" w:eastAsia="標楷體" w:hAnsi="Times New Roman" w:cs="Times New Roman" w:hint="eastAsia"/>
                <w:szCs w:val="24"/>
              </w:rPr>
              <w:t xml:space="preserve">        </w:t>
            </w:r>
            <w:r w:rsidR="00F20F8E">
              <w:rPr>
                <w:rFonts w:ascii="標楷體" w:eastAsia="標楷體" w:hAnsi="標楷體" w:cs="Times New Roman" w:hint="eastAsia"/>
                <w:szCs w:val="24"/>
              </w:rPr>
              <w:t>ˇ</w:t>
            </w:r>
            <w:r w:rsidR="00D54C13" w:rsidRPr="00D54C13">
              <w:rPr>
                <w:rFonts w:ascii="Times New Roman" w:eastAsia="標楷體" w:hAnsi="Times New Roman" w:cs="Times New Roman" w:hint="eastAsia"/>
                <w:szCs w:val="24"/>
              </w:rPr>
              <w:t>社會弱勢關懷</w:t>
            </w:r>
          </w:p>
          <w:p w14:paraId="6D7ECECE" w14:textId="0068D6A6" w:rsidR="00D54C13" w:rsidRPr="001B38FB" w:rsidRDefault="00D54C13" w:rsidP="00F20F8E">
            <w:pPr>
              <w:ind w:left="360" w:hanging="240"/>
              <w:jc w:val="both"/>
              <w:rPr>
                <w:rFonts w:ascii="Times New Roman" w:eastAsia="標楷體" w:hAnsi="Times New Roman" w:cs="Times New Roman"/>
                <w:szCs w:val="24"/>
              </w:rPr>
            </w:pPr>
            <w:r w:rsidRPr="00D54C13">
              <w:rPr>
                <w:rFonts w:ascii="Times New Roman" w:eastAsia="標楷體" w:hAnsi="Times New Roman" w:cs="Times New Roman" w:hint="eastAsia"/>
                <w:szCs w:val="24"/>
              </w:rPr>
              <w:t>□</w:t>
            </w:r>
            <w:r>
              <w:rPr>
                <w:rFonts w:ascii="Times New Roman" w:eastAsia="標楷體" w:hAnsi="Times New Roman" w:cs="Times New Roman" w:hint="eastAsia"/>
                <w:szCs w:val="24"/>
              </w:rPr>
              <w:t xml:space="preserve"> </w:t>
            </w:r>
            <w:r w:rsidRPr="00D54C13">
              <w:rPr>
                <w:rFonts w:ascii="Times New Roman" w:eastAsia="標楷體" w:hAnsi="Times New Roman" w:cs="Times New Roman" w:hint="eastAsia"/>
                <w:szCs w:val="24"/>
              </w:rPr>
              <w:t>科技與媒體</w:t>
            </w:r>
            <w:r>
              <w:rPr>
                <w:rFonts w:ascii="Times New Roman" w:eastAsia="標楷體" w:hAnsi="Times New Roman" w:cs="Times New Roman" w:hint="eastAsia"/>
                <w:szCs w:val="24"/>
              </w:rPr>
              <w:t xml:space="preserve">      </w:t>
            </w:r>
            <w:r w:rsidR="00F20F8E">
              <w:rPr>
                <w:rFonts w:ascii="標楷體" w:eastAsia="標楷體" w:hAnsi="標楷體" w:cs="Times New Roman" w:hint="eastAsia"/>
                <w:szCs w:val="24"/>
              </w:rPr>
              <w:t>ˇ</w:t>
            </w:r>
            <w:r w:rsidRPr="00D54C13">
              <w:rPr>
                <w:rFonts w:ascii="Times New Roman" w:eastAsia="標楷體" w:hAnsi="Times New Roman" w:cs="Times New Roman" w:hint="eastAsia"/>
                <w:szCs w:val="24"/>
              </w:rPr>
              <w:t>生命教育</w:t>
            </w:r>
          </w:p>
        </w:tc>
        <w:tc>
          <w:tcPr>
            <w:tcW w:w="1418" w:type="dxa"/>
            <w:shd w:val="clear" w:color="auto" w:fill="auto"/>
            <w:vAlign w:val="center"/>
          </w:tcPr>
          <w:p w14:paraId="34D09A71" w14:textId="7979D747" w:rsidR="00D54C13" w:rsidRPr="001B38FB" w:rsidRDefault="00D54C13" w:rsidP="00A47443">
            <w:pPr>
              <w:jc w:val="center"/>
              <w:rPr>
                <w:rFonts w:ascii="Times New Roman" w:eastAsia="標楷體" w:hAnsi="Times New Roman" w:cs="Times New Roman"/>
                <w:b/>
                <w:szCs w:val="24"/>
              </w:rPr>
            </w:pPr>
            <w:r w:rsidRPr="00D54C13">
              <w:rPr>
                <w:rFonts w:ascii="Times New Roman" w:eastAsia="標楷體" w:hAnsi="Times New Roman" w:cs="Times New Roman" w:hint="eastAsia"/>
                <w:b/>
                <w:szCs w:val="24"/>
              </w:rPr>
              <w:t>開課單位</w:t>
            </w:r>
            <w:r w:rsidRPr="00D54C13">
              <w:rPr>
                <w:rFonts w:ascii="Times New Roman" w:eastAsia="標楷體" w:hAnsi="Times New Roman" w:cs="Times New Roman" w:hint="eastAsia"/>
                <w:b/>
                <w:szCs w:val="24"/>
              </w:rPr>
              <w:t>/</w:t>
            </w:r>
            <w:r w:rsidRPr="00D54C13">
              <w:rPr>
                <w:rFonts w:ascii="Times New Roman" w:eastAsia="標楷體" w:hAnsi="Times New Roman" w:cs="Times New Roman" w:hint="eastAsia"/>
                <w:b/>
                <w:szCs w:val="24"/>
              </w:rPr>
              <w:t>開課年級</w:t>
            </w:r>
          </w:p>
        </w:tc>
        <w:tc>
          <w:tcPr>
            <w:tcW w:w="1783" w:type="dxa"/>
            <w:shd w:val="clear" w:color="auto" w:fill="auto"/>
            <w:vAlign w:val="center"/>
          </w:tcPr>
          <w:p w14:paraId="3B8B19C3" w14:textId="77777777" w:rsidR="00A83F8A" w:rsidRDefault="00A83F8A" w:rsidP="00A47443">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國發大陸所</w:t>
            </w:r>
          </w:p>
          <w:p w14:paraId="41C1A037" w14:textId="3E7C2458" w:rsidR="00D54C13" w:rsidRPr="001B38FB" w:rsidRDefault="00F20F8E" w:rsidP="00A47443">
            <w:pPr>
              <w:ind w:left="360" w:hanging="240"/>
              <w:jc w:val="both"/>
              <w:rPr>
                <w:rFonts w:ascii="Times New Roman" w:eastAsia="標楷體" w:hAnsi="Times New Roman" w:cs="Times New Roman"/>
                <w:szCs w:val="24"/>
              </w:rPr>
            </w:pPr>
            <w:r w:rsidRPr="00F20F8E">
              <w:rPr>
                <w:rFonts w:ascii="Times New Roman" w:eastAsia="標楷體" w:hAnsi="Times New Roman" w:cs="Times New Roman" w:hint="eastAsia"/>
                <w:szCs w:val="24"/>
              </w:rPr>
              <w:t>通識</w:t>
            </w:r>
            <w:r w:rsidRPr="00F20F8E">
              <w:rPr>
                <w:rFonts w:ascii="Times New Roman" w:eastAsia="標楷體" w:hAnsi="Times New Roman" w:cs="Times New Roman" w:hint="eastAsia"/>
                <w:szCs w:val="24"/>
              </w:rPr>
              <w:t xml:space="preserve"> 0 (0</w:t>
            </w:r>
            <w:r w:rsidR="00A83F8A">
              <w:rPr>
                <w:rFonts w:ascii="Times New Roman" w:eastAsia="標楷體" w:hAnsi="Times New Roman" w:cs="Times New Roman" w:hint="eastAsia"/>
                <w:szCs w:val="24"/>
              </w:rPr>
              <w:t>4</w:t>
            </w:r>
            <w:r w:rsidRPr="00F20F8E">
              <w:rPr>
                <w:rFonts w:ascii="Times New Roman" w:eastAsia="標楷體" w:hAnsi="Times New Roman" w:cs="Times New Roman" w:hint="eastAsia"/>
                <w:szCs w:val="24"/>
              </w:rPr>
              <w:t>)</w:t>
            </w:r>
          </w:p>
        </w:tc>
      </w:tr>
      <w:tr w:rsidR="00DF65DC" w:rsidRPr="001B38FB" w14:paraId="4CF7F2C0" w14:textId="77777777" w:rsidTr="00A47443">
        <w:trPr>
          <w:trHeight w:val="736"/>
          <w:jc w:val="center"/>
        </w:trPr>
        <w:tc>
          <w:tcPr>
            <w:tcW w:w="3823" w:type="dxa"/>
            <w:gridSpan w:val="2"/>
            <w:shd w:val="clear" w:color="auto" w:fill="auto"/>
            <w:vAlign w:val="center"/>
          </w:tcPr>
          <w:p w14:paraId="029E99A4" w14:textId="77777777" w:rsidR="00DF65DC" w:rsidRPr="001B38FB" w:rsidRDefault="00DF65DC" w:rsidP="00DF65DC">
            <w:pPr>
              <w:rPr>
                <w:rFonts w:ascii="Times New Roman" w:eastAsia="標楷體" w:hAnsi="Times New Roman" w:cs="Times New Roman"/>
                <w:b/>
                <w:szCs w:val="24"/>
              </w:rPr>
            </w:pPr>
            <w:r w:rsidRPr="00ED447D">
              <w:rPr>
                <w:rFonts w:ascii="Calibri" w:eastAsia="新細明體" w:hAnsi="Calibri" w:cs="Calibri"/>
                <w:b/>
                <w:bCs/>
                <w:kern w:val="0"/>
                <w:szCs w:val="24"/>
              </w:rPr>
              <w:t>本</w:t>
            </w:r>
            <w:r w:rsidRPr="001B38FB">
              <w:rPr>
                <w:rFonts w:ascii="Calibri" w:eastAsia="新細明體" w:hAnsi="Calibri" w:cs="Calibri"/>
                <w:b/>
                <w:bCs/>
                <w:kern w:val="0"/>
                <w:szCs w:val="24"/>
              </w:rPr>
              <w:t>課程</w:t>
            </w:r>
            <w:r w:rsidRPr="00ED447D">
              <w:rPr>
                <w:rFonts w:ascii="Calibri" w:eastAsia="新細明體" w:hAnsi="Calibri" w:cs="Calibri"/>
                <w:b/>
                <w:bCs/>
                <w:kern w:val="0"/>
                <w:szCs w:val="24"/>
              </w:rPr>
              <w:t>學生</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學習方式</w:t>
            </w:r>
          </w:p>
        </w:tc>
        <w:tc>
          <w:tcPr>
            <w:tcW w:w="6319" w:type="dxa"/>
            <w:gridSpan w:val="4"/>
            <w:shd w:val="clear" w:color="auto" w:fill="auto"/>
          </w:tcPr>
          <w:p w14:paraId="1CEF2C58" w14:textId="26C212C9" w:rsidR="00DF65DC" w:rsidRDefault="00DF65DC" w:rsidP="00DF65DC">
            <w:pPr>
              <w:jc w:val="both"/>
            </w:pPr>
            <w:r w:rsidRPr="000D209E">
              <w:rPr>
                <w:rFonts w:hint="eastAsia"/>
              </w:rPr>
              <w:t>專題演講</w:t>
            </w:r>
            <w:r w:rsidRPr="000D209E">
              <w:rPr>
                <w:rFonts w:hint="eastAsia"/>
              </w:rPr>
              <w:t>:</w:t>
            </w:r>
            <w:r>
              <w:rPr>
                <w:rFonts w:hint="eastAsia"/>
              </w:rPr>
              <w:t xml:space="preserve"> </w:t>
            </w:r>
            <w:r w:rsidR="00A83F8A" w:rsidRPr="00A83F8A">
              <w:rPr>
                <w:rFonts w:hint="eastAsia"/>
              </w:rPr>
              <w:t>中國大陸鄉村振興與台灣地方創生之比較</w:t>
            </w:r>
          </w:p>
          <w:p w14:paraId="1978DE61" w14:textId="4B60B91A" w:rsidR="00DF65DC" w:rsidRPr="00DF65DC" w:rsidRDefault="00DF65DC" w:rsidP="00DF65DC">
            <w:pPr>
              <w:jc w:val="both"/>
              <w:rPr>
                <w:rFonts w:ascii="Times New Roman" w:eastAsia="標楷體" w:hAnsi="Times New Roman" w:cs="Times New Roman"/>
                <w:b/>
                <w:color w:val="BFBFBF" w:themeColor="background1" w:themeShade="BF"/>
                <w:szCs w:val="24"/>
              </w:rPr>
            </w:pPr>
            <w:r>
              <w:rPr>
                <w:rFonts w:hint="eastAsia"/>
              </w:rPr>
              <w:t>講者</w:t>
            </w:r>
            <w:r>
              <w:rPr>
                <w:rFonts w:hint="eastAsia"/>
              </w:rPr>
              <w:t xml:space="preserve">: </w:t>
            </w:r>
            <w:r w:rsidRPr="00DF65DC">
              <w:rPr>
                <w:rFonts w:hint="eastAsia"/>
              </w:rPr>
              <w:t>暨南大學</w:t>
            </w:r>
            <w:r>
              <w:rPr>
                <w:rFonts w:hint="eastAsia"/>
              </w:rPr>
              <w:t>陳嘉霖</w:t>
            </w:r>
            <w:r w:rsidRPr="00DF65DC">
              <w:rPr>
                <w:rFonts w:hint="eastAsia"/>
              </w:rPr>
              <w:t>教授</w:t>
            </w:r>
          </w:p>
        </w:tc>
      </w:tr>
      <w:tr w:rsidR="00DF65DC" w:rsidRPr="001B38FB" w14:paraId="7134A8FF" w14:textId="77777777" w:rsidTr="00A47443">
        <w:trPr>
          <w:trHeight w:val="736"/>
          <w:jc w:val="center"/>
        </w:trPr>
        <w:tc>
          <w:tcPr>
            <w:tcW w:w="3823" w:type="dxa"/>
            <w:gridSpan w:val="2"/>
            <w:shd w:val="clear" w:color="auto" w:fill="auto"/>
            <w:vAlign w:val="center"/>
          </w:tcPr>
          <w:p w14:paraId="5F28937A" w14:textId="77777777" w:rsidR="00DF65DC" w:rsidRPr="001B38FB" w:rsidRDefault="00DF65DC" w:rsidP="00DF65DC">
            <w:pPr>
              <w:rPr>
                <w:rFonts w:ascii="Times New Roman" w:eastAsia="標楷體" w:hAnsi="Times New Roman" w:cs="Times New Roman"/>
                <w:b/>
                <w:szCs w:val="24"/>
              </w:rPr>
            </w:pPr>
            <w:r w:rsidRPr="001B38FB">
              <w:rPr>
                <w:rFonts w:ascii="Calibri" w:eastAsia="新細明體" w:hAnsi="Calibri" w:cs="Calibri"/>
                <w:b/>
                <w:bCs/>
                <w:kern w:val="0"/>
                <w:szCs w:val="24"/>
              </w:rPr>
              <w:t>本</w:t>
            </w:r>
            <w:r w:rsidRPr="00ED447D">
              <w:rPr>
                <w:rFonts w:ascii="Calibri" w:eastAsia="新細明體" w:hAnsi="Calibri" w:cs="Calibri"/>
                <w:b/>
                <w:bCs/>
                <w:kern w:val="0"/>
                <w:szCs w:val="24"/>
              </w:rPr>
              <w:t>課程預定學生</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學習目標</w:t>
            </w:r>
            <w:r w:rsidRPr="001B38FB">
              <w:rPr>
                <w:rFonts w:ascii="Calibri" w:eastAsia="新細明體" w:hAnsi="Calibri" w:cs="Calibri" w:hint="eastAsia"/>
                <w:b/>
                <w:bCs/>
                <w:kern w:val="0"/>
                <w:szCs w:val="24"/>
              </w:rPr>
              <w:t>或</w:t>
            </w:r>
            <w:r w:rsidRPr="00ED447D">
              <w:rPr>
                <w:rFonts w:ascii="Calibri" w:eastAsia="新細明體" w:hAnsi="Calibri" w:cs="Calibri"/>
                <w:b/>
                <w:bCs/>
                <w:kern w:val="0"/>
                <w:szCs w:val="24"/>
              </w:rPr>
              <w:t>可獲得的核心能力</w:t>
            </w:r>
            <w:r w:rsidRPr="001B38FB">
              <w:rPr>
                <w:rFonts w:ascii="Calibri" w:eastAsia="新細明體" w:hAnsi="Calibri" w:cs="Calibri" w:hint="eastAsia"/>
                <w:b/>
                <w:bCs/>
                <w:kern w:val="0"/>
                <w:szCs w:val="24"/>
              </w:rPr>
              <w:t>為何</w:t>
            </w:r>
          </w:p>
        </w:tc>
        <w:tc>
          <w:tcPr>
            <w:tcW w:w="6319" w:type="dxa"/>
            <w:gridSpan w:val="4"/>
            <w:shd w:val="clear" w:color="auto" w:fill="auto"/>
          </w:tcPr>
          <w:p w14:paraId="32AEA675" w14:textId="066443AE" w:rsidR="00DF65DC" w:rsidRPr="007F7A71" w:rsidRDefault="007F7A71" w:rsidP="007F7A71">
            <w:pPr>
              <w:jc w:val="both"/>
            </w:pPr>
            <w:r w:rsidRPr="007F7A71">
              <w:rPr>
                <w:rFonts w:hint="eastAsia"/>
              </w:rPr>
              <w:t>了解社會發展脈動與趨勢，關懷弱勢族群與城鄉差距</w:t>
            </w:r>
          </w:p>
        </w:tc>
      </w:tr>
      <w:tr w:rsidR="00D11214" w:rsidRPr="001B38FB" w14:paraId="6B4AB972" w14:textId="77777777" w:rsidTr="00A47443">
        <w:trPr>
          <w:trHeight w:val="736"/>
          <w:jc w:val="center"/>
        </w:trPr>
        <w:tc>
          <w:tcPr>
            <w:tcW w:w="3823" w:type="dxa"/>
            <w:gridSpan w:val="2"/>
            <w:shd w:val="clear" w:color="auto" w:fill="auto"/>
            <w:vAlign w:val="center"/>
          </w:tcPr>
          <w:p w14:paraId="0C443E51" w14:textId="77777777" w:rsidR="00D11214" w:rsidRPr="001B38FB" w:rsidRDefault="00D11214" w:rsidP="00A47443">
            <w:pPr>
              <w:rPr>
                <w:rFonts w:ascii="Times New Roman" w:eastAsia="標楷體" w:hAnsi="Times New Roman" w:cs="Times New Roman"/>
                <w:b/>
                <w:szCs w:val="24"/>
              </w:rPr>
            </w:pPr>
            <w:r w:rsidRPr="00ED447D">
              <w:rPr>
                <w:rFonts w:ascii="Calibri" w:eastAsia="新細明體" w:hAnsi="Calibri" w:cs="Calibri"/>
                <w:b/>
                <w:bCs/>
                <w:kern w:val="0"/>
                <w:szCs w:val="24"/>
              </w:rPr>
              <w:t>本課程學生</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學習是否達到預期學習目標</w:t>
            </w:r>
            <w:r w:rsidRPr="001B38FB">
              <w:rPr>
                <w:rFonts w:ascii="Calibri" w:eastAsia="新細明體" w:hAnsi="Calibri" w:cs="Calibri" w:hint="eastAsia"/>
                <w:b/>
                <w:bCs/>
                <w:kern w:val="0"/>
                <w:szCs w:val="24"/>
              </w:rPr>
              <w:t>或</w:t>
            </w:r>
            <w:r w:rsidRPr="00ED447D">
              <w:rPr>
                <w:rFonts w:ascii="Calibri" w:eastAsia="新細明體" w:hAnsi="Calibri" w:cs="Calibri"/>
                <w:b/>
                <w:bCs/>
                <w:kern w:val="0"/>
                <w:szCs w:val="24"/>
              </w:rPr>
              <w:t>獲得核心能力之相關評估方式</w:t>
            </w:r>
            <w:r w:rsidRPr="001B38FB">
              <w:rPr>
                <w:rFonts w:ascii="Calibri" w:eastAsia="新細明體" w:hAnsi="Calibri" w:cs="Calibri" w:hint="eastAsia"/>
                <w:b/>
                <w:bCs/>
                <w:kern w:val="0"/>
                <w:szCs w:val="24"/>
              </w:rPr>
              <w:t>為何</w:t>
            </w:r>
          </w:p>
        </w:tc>
        <w:tc>
          <w:tcPr>
            <w:tcW w:w="6319" w:type="dxa"/>
            <w:gridSpan w:val="4"/>
            <w:shd w:val="clear" w:color="auto" w:fill="auto"/>
          </w:tcPr>
          <w:p w14:paraId="4463D1F4" w14:textId="25806F97" w:rsidR="007F7A71" w:rsidRDefault="007F7A71" w:rsidP="007F7A71">
            <w:pPr>
              <w:jc w:val="both"/>
            </w:pPr>
            <w:r>
              <w:rPr>
                <w:rFonts w:hint="eastAsia"/>
              </w:rPr>
              <w:t>能對社會政策提出想法，並與政策對話</w:t>
            </w:r>
          </w:p>
          <w:p w14:paraId="08370A2F" w14:textId="77777777" w:rsidR="00D11214" w:rsidRDefault="007F7A71" w:rsidP="007F7A71">
            <w:pPr>
              <w:jc w:val="both"/>
            </w:pPr>
            <w:r>
              <w:rPr>
                <w:rFonts w:hint="eastAsia"/>
              </w:rPr>
              <w:t>能理解社會創新概念</w:t>
            </w:r>
          </w:p>
          <w:p w14:paraId="311770AF" w14:textId="59B21CFA" w:rsidR="007F7A71" w:rsidRPr="007F7A71" w:rsidRDefault="007F7A71" w:rsidP="007F7A71">
            <w:pPr>
              <w:jc w:val="both"/>
            </w:pPr>
            <w:r>
              <w:rPr>
                <w:rFonts w:hint="eastAsia"/>
              </w:rPr>
              <w:t>能思考社會問題與相應之問題解決</w:t>
            </w:r>
          </w:p>
        </w:tc>
      </w:tr>
      <w:tr w:rsidR="00D11214" w:rsidRPr="001B38FB" w14:paraId="29091193" w14:textId="77777777" w:rsidTr="00A47443">
        <w:trPr>
          <w:trHeight w:val="736"/>
          <w:jc w:val="center"/>
        </w:trPr>
        <w:tc>
          <w:tcPr>
            <w:tcW w:w="3823" w:type="dxa"/>
            <w:gridSpan w:val="2"/>
            <w:shd w:val="clear" w:color="auto" w:fill="auto"/>
            <w:vAlign w:val="center"/>
          </w:tcPr>
          <w:p w14:paraId="2CB93C62" w14:textId="77777777" w:rsidR="00D11214" w:rsidRPr="001B38FB" w:rsidRDefault="00D11214" w:rsidP="00A47443">
            <w:pPr>
              <w:rPr>
                <w:rFonts w:ascii="Times New Roman" w:eastAsia="標楷體" w:hAnsi="Times New Roman" w:cs="Times New Roman"/>
                <w:b/>
                <w:szCs w:val="24"/>
              </w:rPr>
            </w:pPr>
            <w:r w:rsidRPr="00ED447D">
              <w:rPr>
                <w:rFonts w:ascii="Calibri" w:eastAsia="新細明體" w:hAnsi="Calibri" w:cs="Calibri"/>
                <w:b/>
                <w:bCs/>
                <w:kern w:val="0"/>
                <w:szCs w:val="24"/>
              </w:rPr>
              <w:t>本課程學生完成</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的學習表現</w:t>
            </w:r>
            <w:r w:rsidRPr="001B38FB">
              <w:rPr>
                <w:rFonts w:ascii="Calibri" w:eastAsia="新細明體" w:hAnsi="Calibri" w:cs="Calibri" w:hint="eastAsia"/>
                <w:b/>
                <w:bCs/>
                <w:kern w:val="0"/>
                <w:szCs w:val="24"/>
              </w:rPr>
              <w:t>為何</w:t>
            </w:r>
          </w:p>
        </w:tc>
        <w:tc>
          <w:tcPr>
            <w:tcW w:w="6319" w:type="dxa"/>
            <w:gridSpan w:val="4"/>
            <w:shd w:val="clear" w:color="auto" w:fill="auto"/>
          </w:tcPr>
          <w:p w14:paraId="594E39B7" w14:textId="1DF7B47E" w:rsidR="00D11214" w:rsidRPr="007F7A71" w:rsidRDefault="00D11214" w:rsidP="007F7A71">
            <w:pPr>
              <w:jc w:val="both"/>
            </w:pPr>
            <w:r w:rsidRPr="007F7A71">
              <w:rPr>
                <w:rFonts w:hint="eastAsia"/>
              </w:rPr>
              <w:t>學生回饋意見、</w:t>
            </w:r>
            <w:r w:rsidR="004E2FC2">
              <w:rPr>
                <w:rFonts w:hint="eastAsia"/>
              </w:rPr>
              <w:t>及</w:t>
            </w:r>
            <w:r w:rsidR="004E2FC2">
              <w:rPr>
                <w:rFonts w:hint="eastAsia"/>
              </w:rPr>
              <w:t>ZUVIO</w:t>
            </w:r>
            <w:r w:rsidR="004E2FC2">
              <w:rPr>
                <w:rFonts w:hint="eastAsia"/>
              </w:rPr>
              <w:t>上</w:t>
            </w:r>
            <w:r w:rsidRPr="007F7A71">
              <w:rPr>
                <w:rFonts w:hint="eastAsia"/>
              </w:rPr>
              <w:t>統整評定評估</w:t>
            </w:r>
            <w:r w:rsidRPr="007F7A71">
              <w:t>：學生經過</w:t>
            </w:r>
            <w:r w:rsidR="004E2FC2">
              <w:rPr>
                <w:rFonts w:hint="eastAsia"/>
              </w:rPr>
              <w:t>專題</w:t>
            </w:r>
            <w:r w:rsidRPr="007F7A71">
              <w:t>學習，在</w:t>
            </w:r>
            <w:r w:rsidRPr="007F7A71">
              <w:rPr>
                <w:rFonts w:hint="eastAsia"/>
              </w:rPr>
              <w:t>人文</w:t>
            </w:r>
            <w:r w:rsidRPr="007F7A71">
              <w:t>素養各題項皆呈現</w:t>
            </w:r>
            <w:r w:rsidRPr="007F7A71">
              <w:rPr>
                <w:rFonts w:hint="eastAsia"/>
              </w:rPr>
              <w:t>顯著</w:t>
            </w:r>
            <w:r w:rsidR="004E2FC2">
              <w:rPr>
                <w:rFonts w:hint="eastAsia"/>
              </w:rPr>
              <w:t>學習表現</w:t>
            </w:r>
            <w:r w:rsidRPr="007F7A71">
              <w:t>，</w:t>
            </w:r>
            <w:r w:rsidRPr="007F7A71">
              <w:rPr>
                <w:rFonts w:hint="eastAsia"/>
              </w:rPr>
              <w:t>數值</w:t>
            </w:r>
            <w:r w:rsidR="004E2FC2">
              <w:rPr>
                <w:rFonts w:hint="eastAsia"/>
              </w:rPr>
              <w:t>超過</w:t>
            </w:r>
            <w:r w:rsidRPr="007F7A71">
              <w:rPr>
                <w:rFonts w:hint="eastAsia"/>
              </w:rPr>
              <w:t>3</w:t>
            </w:r>
            <w:r w:rsidRPr="007F7A71">
              <w:t>.5</w:t>
            </w:r>
            <w:r w:rsidRPr="007F7A71">
              <w:rPr>
                <w:rFonts w:hint="eastAsia"/>
              </w:rPr>
              <w:t>）</w:t>
            </w:r>
          </w:p>
        </w:tc>
      </w:tr>
      <w:tr w:rsidR="00D11214" w:rsidRPr="001B38FB" w14:paraId="77D1406C" w14:textId="77777777" w:rsidTr="00A47443">
        <w:trPr>
          <w:trHeight w:val="6380"/>
          <w:jc w:val="center"/>
        </w:trPr>
        <w:tc>
          <w:tcPr>
            <w:tcW w:w="10142" w:type="dxa"/>
            <w:gridSpan w:val="6"/>
            <w:shd w:val="clear" w:color="auto" w:fill="auto"/>
          </w:tcPr>
          <w:p w14:paraId="21531FCB" w14:textId="116920D8" w:rsidR="00F43F79" w:rsidRDefault="00D11214" w:rsidP="00AE4C67">
            <w:pPr>
              <w:ind w:leftChars="60" w:left="144" w:firstLineChars="7" w:firstLine="17"/>
              <w:jc w:val="both"/>
            </w:pPr>
            <w:r w:rsidRPr="00ED447D">
              <w:rPr>
                <w:rFonts w:ascii="Calibri" w:eastAsia="新細明體" w:hAnsi="Calibri" w:cs="Calibri"/>
                <w:b/>
                <w:bCs/>
                <w:kern w:val="0"/>
                <w:szCs w:val="24"/>
                <w:bdr w:val="none" w:sz="0" w:space="0" w:color="auto" w:frame="1"/>
              </w:rPr>
              <w:t>A</w:t>
            </w:r>
            <w:r>
              <w:rPr>
                <w:rFonts w:ascii="Calibri" w:eastAsia="新細明體" w:hAnsi="Calibri" w:cs="Calibri" w:hint="eastAsia"/>
                <w:b/>
                <w:bCs/>
                <w:kern w:val="0"/>
                <w:szCs w:val="24"/>
                <w:bdr w:val="none" w:sz="0" w:space="0" w:color="auto" w:frame="1"/>
              </w:rPr>
              <w:t>2</w:t>
            </w:r>
            <w:r>
              <w:rPr>
                <w:rFonts w:ascii="Calibri" w:eastAsia="新細明體" w:hAnsi="Calibri" w:cs="Calibri" w:hint="eastAsia"/>
                <w:b/>
                <w:bCs/>
                <w:kern w:val="0"/>
                <w:szCs w:val="24"/>
                <w:bdr w:val="none" w:sz="0" w:space="0" w:color="auto" w:frame="1"/>
              </w:rPr>
              <w:t>人文關懷</w:t>
            </w:r>
            <w:r w:rsidRPr="00ED447D">
              <w:rPr>
                <w:rFonts w:ascii="Calibri" w:eastAsia="新細明體" w:hAnsi="Calibri" w:cs="Calibri"/>
                <w:b/>
                <w:bCs/>
                <w:kern w:val="0"/>
                <w:szCs w:val="24"/>
                <w:bdr w:val="none" w:sz="0" w:space="0" w:color="auto" w:frame="1"/>
              </w:rPr>
              <w:t>學習之成果紀錄</w:t>
            </w:r>
            <w:r w:rsidRPr="001B38FB">
              <w:rPr>
                <w:rFonts w:ascii="Times New Roman" w:eastAsia="標楷體" w:hAnsi="Times New Roman" w:cs="Times New Roman"/>
              </w:rPr>
              <w:t>：</w:t>
            </w:r>
            <w:r w:rsidRPr="00BF6352">
              <w:rPr>
                <w:rFonts w:ascii="Times New Roman" w:eastAsia="標楷體" w:hAnsi="Times New Roman" w:cs="Times New Roman" w:hint="eastAsia"/>
                <w:color w:val="BFBFBF" w:themeColor="background1" w:themeShade="BF"/>
              </w:rPr>
              <w:t>(</w:t>
            </w:r>
            <w:r w:rsidRPr="00BF6352">
              <w:rPr>
                <w:rFonts w:ascii="Times New Roman" w:eastAsia="標楷體" w:hAnsi="Times New Roman" w:cs="Times New Roman" w:hint="eastAsia"/>
                <w:color w:val="BFBFBF" w:themeColor="background1" w:themeShade="BF"/>
              </w:rPr>
              <w:t>約</w:t>
            </w:r>
            <w:r w:rsidRPr="00BF6352">
              <w:rPr>
                <w:rFonts w:ascii="Times New Roman" w:eastAsia="標楷體" w:hAnsi="Times New Roman" w:cs="Times New Roman" w:hint="eastAsia"/>
                <w:color w:val="BFBFBF" w:themeColor="background1" w:themeShade="BF"/>
              </w:rPr>
              <w:t>300~600</w:t>
            </w:r>
            <w:r w:rsidRPr="00BF6352">
              <w:rPr>
                <w:rFonts w:ascii="Times New Roman" w:eastAsia="標楷體" w:hAnsi="Times New Roman" w:cs="Times New Roman" w:hint="eastAsia"/>
                <w:color w:val="BFBFBF" w:themeColor="background1" w:themeShade="BF"/>
              </w:rPr>
              <w:t>字內容，簡述舉辦方式及內容、關鍵能力、具體衡量</w:t>
            </w:r>
            <w:r w:rsidR="00793E5F">
              <w:rPr>
                <w:rFonts w:ascii="Times New Roman" w:eastAsia="標楷體" w:hAnsi="Times New Roman" w:cs="Times New Roman" w:hint="eastAsia"/>
                <w:color w:val="BFBFBF" w:themeColor="background1" w:themeShade="BF"/>
              </w:rPr>
              <w:t xml:space="preserve">    </w:t>
            </w:r>
            <w:r w:rsidR="004E2FC2" w:rsidRPr="004E2FC2">
              <w:rPr>
                <w:rFonts w:hint="eastAsia"/>
              </w:rPr>
              <w:t>為了解</w:t>
            </w:r>
            <w:r w:rsidR="00753731">
              <w:rPr>
                <w:rFonts w:hint="eastAsia"/>
              </w:rPr>
              <w:t>兩岸</w:t>
            </w:r>
            <w:r w:rsidR="00D045C7">
              <w:rPr>
                <w:rFonts w:hint="eastAsia"/>
              </w:rPr>
              <w:t>鄉村</w:t>
            </w:r>
            <w:r w:rsidR="004E2FC2" w:rsidRPr="004E2FC2">
              <w:rPr>
                <w:rFonts w:hint="eastAsia"/>
              </w:rPr>
              <w:t>發展狀態，</w:t>
            </w:r>
            <w:r w:rsidR="004E2FC2">
              <w:rPr>
                <w:rFonts w:hint="eastAsia"/>
              </w:rPr>
              <w:t>及當前新的問題</w:t>
            </w:r>
            <w:r w:rsidR="00753731">
              <w:rPr>
                <w:rFonts w:hint="eastAsia"/>
              </w:rPr>
              <w:t>與</w:t>
            </w:r>
            <w:r w:rsidR="004E2FC2">
              <w:rPr>
                <w:rFonts w:hint="eastAsia"/>
              </w:rPr>
              <w:t>解決方案，特別邀請暨南大學水沙漣中心陳嘉霖教授來課堂進行講座。陳嘉霖教授曾做了近</w:t>
            </w:r>
            <w:r w:rsidR="004E2FC2">
              <w:rPr>
                <w:rFonts w:hint="eastAsia"/>
              </w:rPr>
              <w:t>20</w:t>
            </w:r>
            <w:r w:rsidR="004E2FC2">
              <w:rPr>
                <w:rFonts w:hint="eastAsia"/>
              </w:rPr>
              <w:t>年的山地服務，及</w:t>
            </w:r>
            <w:r w:rsidR="00AE4C67">
              <w:rPr>
                <w:rFonts w:hint="eastAsia"/>
              </w:rPr>
              <w:t>五</w:t>
            </w:r>
            <w:r w:rsidR="004E2FC2">
              <w:rPr>
                <w:rFonts w:hint="eastAsia"/>
              </w:rPr>
              <w:t>年的</w:t>
            </w:r>
            <w:r w:rsidR="004E2FC2">
              <w:rPr>
                <w:rFonts w:hint="eastAsia"/>
              </w:rPr>
              <w:t>USR</w:t>
            </w:r>
            <w:r w:rsidR="004E2FC2">
              <w:rPr>
                <w:rFonts w:hint="eastAsia"/>
              </w:rPr>
              <w:t>和地方創生，對弱勢偏遠地區特別有實際的體驗。</w:t>
            </w:r>
            <w:r w:rsidR="00A2185B">
              <w:rPr>
                <w:rFonts w:hint="eastAsia"/>
              </w:rPr>
              <w:t>因此帶領學生解構當前</w:t>
            </w:r>
            <w:r w:rsidR="00F43F79">
              <w:rPr>
                <w:rFonts w:hint="eastAsia"/>
              </w:rPr>
              <w:t>兩岸鄉村振興與地方創生政策的發展</w:t>
            </w:r>
            <w:r w:rsidR="00D045C7">
              <w:rPr>
                <w:rFonts w:hint="eastAsia"/>
              </w:rPr>
              <w:t>並進行</w:t>
            </w:r>
            <w:r w:rsidR="00F43F79">
              <w:rPr>
                <w:rFonts w:hint="eastAsia"/>
              </w:rPr>
              <w:t>反思</w:t>
            </w:r>
            <w:r w:rsidR="00AE4C67">
              <w:rPr>
                <w:rFonts w:hint="eastAsia"/>
              </w:rPr>
              <w:t>。</w:t>
            </w:r>
          </w:p>
          <w:p w14:paraId="0CF781EC" w14:textId="24A7738A" w:rsidR="00F43F79" w:rsidRDefault="00F43F79" w:rsidP="00F43F79">
            <w:pPr>
              <w:ind w:leftChars="60" w:left="144" w:firstLineChars="302" w:firstLine="725"/>
            </w:pPr>
            <w:r>
              <w:rPr>
                <w:rFonts w:hint="eastAsia"/>
              </w:rPr>
              <w:t>面對全球化與城鄉發展不均所帶來的挑戰，中國大陸與台灣不約而同地將鄉村發展提升至國家戰略層級，分別推動「鄉村振興」與「地方創生」政策。儘管兩者在執行策略和理念上有所差異，但皆旨在解決鄉村地區人口流失、經濟衰退及社會問題頻生等困境</w:t>
            </w:r>
            <w:r>
              <w:rPr>
                <w:rFonts w:hint="eastAsia"/>
              </w:rPr>
              <w:t xml:space="preserve"> </w:t>
            </w:r>
            <w:r>
              <w:rPr>
                <w:rFonts w:hint="eastAsia"/>
              </w:rPr>
              <w:t>。</w:t>
            </w:r>
          </w:p>
          <w:p w14:paraId="33DD65A3" w14:textId="50F8F892" w:rsidR="00F43F79" w:rsidRDefault="00F43F79" w:rsidP="00D045C7">
            <w:pPr>
              <w:ind w:leftChars="60" w:left="144" w:firstLineChars="302" w:firstLine="725"/>
            </w:pPr>
            <w:r>
              <w:rPr>
                <w:rFonts w:hint="eastAsia"/>
              </w:rPr>
              <w:t>中國大陸的鄉村振興戰略是一項高度中央統籌與制度化推進的國家戰略</w:t>
            </w:r>
            <w:r>
              <w:rPr>
                <w:rFonts w:hint="eastAsia"/>
              </w:rPr>
              <w:t xml:space="preserve"> </w:t>
            </w:r>
            <w:r>
              <w:rPr>
                <w:rFonts w:hint="eastAsia"/>
              </w:rPr>
              <w:t>。該政策從解決傳統的「三農問題」（農業、農村、農民）升級為全面建設農業強國與治理現代化的核心政策</w:t>
            </w:r>
            <w:r>
              <w:rPr>
                <w:rFonts w:hint="eastAsia"/>
              </w:rPr>
              <w:t xml:space="preserve"> </w:t>
            </w:r>
            <w:r>
              <w:rPr>
                <w:rFonts w:hint="eastAsia"/>
              </w:rPr>
              <w:t>。其核心架構強調「五大振興」：產業興旺、人才振興、文化振興、生態宜居、以及組織振興</w:t>
            </w:r>
            <w:r>
              <w:rPr>
                <w:rFonts w:hint="eastAsia"/>
              </w:rPr>
              <w:t xml:space="preserve"> </w:t>
            </w:r>
            <w:r>
              <w:rPr>
                <w:rFonts w:hint="eastAsia"/>
              </w:rPr>
              <w:t>。在政策內容上，</w:t>
            </w:r>
            <w:r>
              <w:rPr>
                <w:rFonts w:hint="eastAsia"/>
              </w:rPr>
              <w:t>2018-2022</w:t>
            </w:r>
            <w:r>
              <w:rPr>
                <w:rFonts w:hint="eastAsia"/>
              </w:rPr>
              <w:t>年的規劃著重於建構現代農業產業體系，推動一二三產業融合，並支持返鄉創業、強化基層人才、傳承傳統文化、改善人居環境及強化黨建與村治理體系</w:t>
            </w:r>
            <w:r>
              <w:rPr>
                <w:rFonts w:hint="eastAsia"/>
              </w:rPr>
              <w:t xml:space="preserve"> </w:t>
            </w:r>
            <w:r>
              <w:rPr>
                <w:rFonts w:hint="eastAsia"/>
              </w:rPr>
              <w:t>。到了</w:t>
            </w:r>
            <w:r>
              <w:rPr>
                <w:rFonts w:hint="eastAsia"/>
              </w:rPr>
              <w:t>2024-2027</w:t>
            </w:r>
            <w:r>
              <w:rPr>
                <w:rFonts w:hint="eastAsia"/>
              </w:rPr>
              <w:t>年，政策進一步深化，強調提升全產業鏈附加值、品牌建設、智慧農業、建立人才成長通道、健全教育培訓與激勵保障機制、構建鄉村文化生態、發展文化產業、聚焦綠色低碳、碳排放管理、生態產品價值實現，以及加強村黨支部建設與黨員帶頭作用</w:t>
            </w:r>
            <w:r>
              <w:rPr>
                <w:rFonts w:hint="eastAsia"/>
              </w:rPr>
              <w:t xml:space="preserve"> </w:t>
            </w:r>
            <w:r>
              <w:rPr>
                <w:rFonts w:hint="eastAsia"/>
              </w:rPr>
              <w:t>。</w:t>
            </w:r>
          </w:p>
          <w:p w14:paraId="0B5E5745" w14:textId="40668C6E" w:rsidR="00F43F79" w:rsidRDefault="00F43F79" w:rsidP="000F0524">
            <w:pPr>
              <w:ind w:leftChars="60" w:left="144" w:firstLineChars="302" w:firstLine="725"/>
            </w:pPr>
            <w:r>
              <w:rPr>
                <w:rFonts w:hint="eastAsia"/>
              </w:rPr>
              <w:t>台灣的地方創生概念源於日本，旨在透過創新和社區參與來振興地方經濟和社會</w:t>
            </w:r>
            <w:r>
              <w:rPr>
                <w:rFonts w:hint="eastAsia"/>
              </w:rPr>
              <w:t xml:space="preserve"> </w:t>
            </w:r>
            <w:r>
              <w:rPr>
                <w:rFonts w:hint="eastAsia"/>
              </w:rPr>
              <w:t>。面對與日本相似的人口結構挑戰（如人口減少、高齡化、以及人口過度集中於都市地區，導致城鄉失衡）</w:t>
            </w:r>
            <w:r>
              <w:rPr>
                <w:rFonts w:hint="eastAsia"/>
              </w:rPr>
              <w:t xml:space="preserve"> </w:t>
            </w:r>
            <w:r>
              <w:rPr>
                <w:rFonts w:hint="eastAsia"/>
              </w:rPr>
              <w:t>，台灣國發會借鑑日本經驗並進行本土化調整</w:t>
            </w:r>
            <w:r>
              <w:rPr>
                <w:rFonts w:hint="eastAsia"/>
              </w:rPr>
              <w:t xml:space="preserve"> </w:t>
            </w:r>
            <w:r>
              <w:rPr>
                <w:rFonts w:hint="eastAsia"/>
              </w:rPr>
              <w:t>。其核心策略是透過計畫合作方式，建立政府（第一部門）、企業（第二部門）與社會組織（第三部門）之間的協力合作，共同推動地方經濟永續發展</w:t>
            </w:r>
            <w:r>
              <w:rPr>
                <w:rFonts w:hint="eastAsia"/>
              </w:rPr>
              <w:t xml:space="preserve"> </w:t>
            </w:r>
            <w:r>
              <w:rPr>
                <w:rFonts w:hint="eastAsia"/>
              </w:rPr>
              <w:t>。台灣的地方創生政策強調「社區參與原則，以地方為主體」，中央政府將資源分配權下放至社區，並注重「因地制宜」的發展模式</w:t>
            </w:r>
            <w:r>
              <w:rPr>
                <w:rFonts w:hint="eastAsia"/>
              </w:rPr>
              <w:t xml:space="preserve"> </w:t>
            </w:r>
            <w:r>
              <w:rPr>
                <w:rFonts w:hint="eastAsia"/>
              </w:rPr>
              <w:t>。這使得社會力量能夠介</w:t>
            </w:r>
            <w:r>
              <w:rPr>
                <w:rFonts w:hint="eastAsia"/>
              </w:rPr>
              <w:lastRenderedPageBreak/>
              <w:t>入國家權力及經濟權力，形成一種「第三條路」的地方發展模式</w:t>
            </w:r>
            <w:r>
              <w:rPr>
                <w:rFonts w:hint="eastAsia"/>
              </w:rPr>
              <w:t xml:space="preserve"> </w:t>
            </w:r>
            <w:r>
              <w:rPr>
                <w:rFonts w:hint="eastAsia"/>
              </w:rPr>
              <w:t>。早期的地方創生</w:t>
            </w:r>
            <w:r>
              <w:rPr>
                <w:rFonts w:hint="eastAsia"/>
              </w:rPr>
              <w:t>1.0</w:t>
            </w:r>
            <w:r>
              <w:rPr>
                <w:rFonts w:hint="eastAsia"/>
              </w:rPr>
              <w:t>雖然鼓勵社會參與，但仍以地方政府為核心角色</w:t>
            </w:r>
            <w:r>
              <w:rPr>
                <w:rFonts w:hint="eastAsia"/>
              </w:rPr>
              <w:t xml:space="preserve"> </w:t>
            </w:r>
            <w:r>
              <w:rPr>
                <w:rFonts w:hint="eastAsia"/>
              </w:rPr>
              <w:t>。隨著政策演進，台灣的地方創生持續深化地方社群的角色，致力於創造地方公民社會</w:t>
            </w:r>
            <w:r>
              <w:rPr>
                <w:rFonts w:hint="eastAsia"/>
              </w:rPr>
              <w:t xml:space="preserve"> </w:t>
            </w:r>
            <w:r>
              <w:rPr>
                <w:rFonts w:hint="eastAsia"/>
              </w:rPr>
              <w:t>。成功的台灣地方創生案例不勝枚舉，例如司馬庫斯的共營制（土地共有、利益共享、人口回流、文化傳承）</w:t>
            </w:r>
            <w:r>
              <w:rPr>
                <w:rFonts w:hint="eastAsia"/>
              </w:rPr>
              <w:t xml:space="preserve"> </w:t>
            </w:r>
            <w:r>
              <w:rPr>
                <w:rFonts w:hint="eastAsia"/>
              </w:rPr>
              <w:t>、都蘭部落的</w:t>
            </w:r>
            <w:r>
              <w:rPr>
                <w:rFonts w:hint="eastAsia"/>
              </w:rPr>
              <w:t>Mi</w:t>
            </w:r>
            <w:r>
              <w:rPr>
                <w:rFonts w:hint="eastAsia"/>
              </w:rPr>
              <w:t>幣（創造在地經濟循環）</w:t>
            </w:r>
            <w:r>
              <w:rPr>
                <w:rFonts w:hint="eastAsia"/>
              </w:rPr>
              <w:t xml:space="preserve"> </w:t>
            </w:r>
            <w:r>
              <w:rPr>
                <w:rFonts w:hint="eastAsia"/>
              </w:rPr>
              <w:t>、以及仁愛鄉鳶峰遊客中心轉型為星空旅遊中心（透過社會權力介入推動永續發展）</w:t>
            </w:r>
            <w:r>
              <w:rPr>
                <w:rFonts w:hint="eastAsia"/>
              </w:rPr>
              <w:t xml:space="preserve"> </w:t>
            </w:r>
            <w:r>
              <w:rPr>
                <w:rFonts w:hint="eastAsia"/>
              </w:rPr>
              <w:t>。這些案例共同彰顯了社區自主性、在地知識與多元參與的重要性。</w:t>
            </w:r>
          </w:p>
          <w:p w14:paraId="49B78B36" w14:textId="77777777" w:rsidR="00F43F79" w:rsidRDefault="00F43F79" w:rsidP="00F43F79">
            <w:pPr>
              <w:ind w:leftChars="60" w:left="144" w:firstLineChars="302" w:firstLine="725"/>
            </w:pPr>
            <w:r>
              <w:rPr>
                <w:rFonts w:hint="eastAsia"/>
              </w:rPr>
              <w:t>比較兩岸政策，中國大陸的鄉村振興政策體現由上而下的嚴密控制與行政動員，村民參與多為政策配合對象，決策參與有限，典型問題可能出現「造景式振興」或「政治工程」</w:t>
            </w:r>
            <w:r>
              <w:rPr>
                <w:rFonts w:hint="eastAsia"/>
              </w:rPr>
              <w:t xml:space="preserve"> </w:t>
            </w:r>
            <w:r>
              <w:rPr>
                <w:rFonts w:hint="eastAsia"/>
              </w:rPr>
              <w:t>。相對地，台灣的地方創生則鼓勵由下而上的提案，社區與公民社群扮演政策執行主體，重視社區需求與在地知識，建立了多元平台提升行動者能動性</w:t>
            </w:r>
            <w:r>
              <w:rPr>
                <w:rFonts w:hint="eastAsia"/>
              </w:rPr>
              <w:t xml:space="preserve"> </w:t>
            </w:r>
            <w:r>
              <w:rPr>
                <w:rFonts w:hint="eastAsia"/>
              </w:rPr>
              <w:t>。然而，台灣也面臨資源可能集中於少數有提案能力的地區，以及偏鄉社區動能不均、人才留任困難等問題</w:t>
            </w:r>
            <w:r>
              <w:rPr>
                <w:rFonts w:hint="eastAsia"/>
              </w:rPr>
              <w:t xml:space="preserve"> </w:t>
            </w:r>
            <w:r>
              <w:rPr>
                <w:rFonts w:hint="eastAsia"/>
              </w:rPr>
              <w:t>。</w:t>
            </w:r>
          </w:p>
          <w:p w14:paraId="2831E809" w14:textId="382D6548" w:rsidR="00F43F79" w:rsidRDefault="00F43F79" w:rsidP="00F43F79">
            <w:pPr>
              <w:ind w:leftChars="60" w:left="144" w:firstLineChars="302" w:firstLine="725"/>
            </w:pPr>
            <w:r>
              <w:rPr>
                <w:rFonts w:hint="eastAsia"/>
              </w:rPr>
              <w:t>兩岸都在探索解決城鄉失衡的方案。中國大陸以國家力量為主導，追求全面性的現代化進程；台灣則更強調公民社會的參與，試圖在國家、市場經濟與社會三方力量中找到地方發展的平衡點</w:t>
            </w:r>
            <w:r>
              <w:rPr>
                <w:rFonts w:hint="eastAsia"/>
              </w:rPr>
              <w:t xml:space="preserve"> </w:t>
            </w:r>
            <w:r>
              <w:rPr>
                <w:rFonts w:hint="eastAsia"/>
              </w:rPr>
              <w:t>。未來，如何克服各自的政策挑戰，真正實現鄉村的永續發展與在地繁榮，仍是兩岸需要持續探索的重要課題。</w:t>
            </w:r>
          </w:p>
          <w:p w14:paraId="6FBB236C" w14:textId="4DB6AD69" w:rsidR="00875869" w:rsidRDefault="00793E5F" w:rsidP="00F43F79">
            <w:pPr>
              <w:ind w:leftChars="60" w:left="144" w:firstLineChars="302" w:firstLine="725"/>
              <w:jc w:val="both"/>
            </w:pPr>
            <w:r>
              <w:rPr>
                <w:rFonts w:hint="eastAsia"/>
              </w:rPr>
              <w:t>同學們</w:t>
            </w:r>
            <w:r w:rsidR="00875869">
              <w:rPr>
                <w:rFonts w:hint="eastAsia"/>
              </w:rPr>
              <w:t>聽到台灣</w:t>
            </w:r>
            <w:r w:rsidR="00875869" w:rsidRPr="00875869">
              <w:rPr>
                <w:rFonts w:hint="eastAsia"/>
              </w:rPr>
              <w:t>都蘭部落的</w:t>
            </w:r>
            <w:r w:rsidR="00875869" w:rsidRPr="00875869">
              <w:rPr>
                <w:rFonts w:hint="eastAsia"/>
              </w:rPr>
              <w:t>Mi</w:t>
            </w:r>
            <w:r w:rsidR="00875869" w:rsidRPr="00875869">
              <w:rPr>
                <w:rFonts w:hint="eastAsia"/>
              </w:rPr>
              <w:t>幣</w:t>
            </w:r>
            <w:r w:rsidR="00875869">
              <w:rPr>
                <w:rFonts w:hint="eastAsia"/>
              </w:rPr>
              <w:t>制度、</w:t>
            </w:r>
            <w:r w:rsidR="00875869" w:rsidRPr="00875869">
              <w:rPr>
                <w:rFonts w:hint="eastAsia"/>
              </w:rPr>
              <w:t>宜蘭員山鄉的穀東俱樂部</w:t>
            </w:r>
            <w:r w:rsidR="00875869">
              <w:rPr>
                <w:rFonts w:hint="eastAsia"/>
              </w:rPr>
              <w:t>、</w:t>
            </w:r>
            <w:r w:rsidR="00875869" w:rsidRPr="00875869">
              <w:rPr>
                <w:rFonts w:hint="eastAsia"/>
              </w:rPr>
              <w:t>司馬庫斯的共營制</w:t>
            </w:r>
            <w:r w:rsidR="00875869">
              <w:t>…</w:t>
            </w:r>
            <w:r w:rsidR="00875869">
              <w:rPr>
                <w:rFonts w:hint="eastAsia"/>
              </w:rPr>
              <w:t>等例子時，都感到不可思議，</w:t>
            </w:r>
            <w:r>
              <w:rPr>
                <w:rFonts w:hint="eastAsia"/>
              </w:rPr>
              <w:t>也有了許多提問和互動。</w:t>
            </w:r>
          </w:p>
          <w:p w14:paraId="59EEE08D" w14:textId="06DBBDA8" w:rsidR="00875869" w:rsidRDefault="00793E5F" w:rsidP="00793E5F">
            <w:pPr>
              <w:ind w:leftChars="60" w:left="144" w:firstLineChars="302" w:firstLine="725"/>
              <w:jc w:val="both"/>
            </w:pPr>
            <w:r>
              <w:rPr>
                <w:rFonts w:hint="eastAsia"/>
              </w:rPr>
              <w:t>嘉霖老師不斷提醒同學，</w:t>
            </w:r>
            <w:r w:rsidR="00875869">
              <w:rPr>
                <w:rFonts w:hint="eastAsia"/>
              </w:rPr>
              <w:t>尋找解決方案，不是別人的事情。</w:t>
            </w:r>
            <w:r>
              <w:rPr>
                <w:rFonts w:hint="eastAsia"/>
              </w:rPr>
              <w:t>我們必須</w:t>
            </w:r>
            <w:r w:rsidR="00875869">
              <w:rPr>
                <w:rFonts w:hint="eastAsia"/>
              </w:rPr>
              <w:t>由各地社區自主發展出來的在地創新制度</w:t>
            </w:r>
            <w:r>
              <w:rPr>
                <w:rFonts w:hint="eastAsia"/>
              </w:rPr>
              <w:t>，充實</w:t>
            </w:r>
            <w:r w:rsidR="00875869">
              <w:rPr>
                <w:rFonts w:hint="eastAsia"/>
              </w:rPr>
              <w:t>地方知識、</w:t>
            </w:r>
            <w:r>
              <w:rPr>
                <w:rFonts w:hint="eastAsia"/>
              </w:rPr>
              <w:t>達到</w:t>
            </w:r>
            <w:r w:rsidR="00875869">
              <w:rPr>
                <w:rFonts w:hint="eastAsia"/>
              </w:rPr>
              <w:t>社區、在地創新</w:t>
            </w:r>
            <w:r>
              <w:rPr>
                <w:rFonts w:hint="eastAsia"/>
              </w:rPr>
              <w:t>。更希望能用寬廣有願景的心帶來</w:t>
            </w:r>
            <w:r w:rsidR="00875869">
              <w:rPr>
                <w:rFonts w:hint="eastAsia"/>
              </w:rPr>
              <w:t>整個</w:t>
            </w:r>
            <w:r>
              <w:rPr>
                <w:rFonts w:hint="eastAsia"/>
              </w:rPr>
              <w:t>社會</w:t>
            </w:r>
            <w:r w:rsidR="00875869">
              <w:rPr>
                <w:rFonts w:hint="eastAsia"/>
              </w:rPr>
              <w:t>系統韌性力的</w:t>
            </w:r>
            <w:r>
              <w:rPr>
                <w:rFonts w:hint="eastAsia"/>
              </w:rPr>
              <w:t>新</w:t>
            </w:r>
            <w:r w:rsidR="00875869">
              <w:rPr>
                <w:rFonts w:hint="eastAsia"/>
              </w:rPr>
              <w:t>制度。</w:t>
            </w:r>
          </w:p>
          <w:p w14:paraId="3B4C43C9" w14:textId="42D8DC05" w:rsidR="00D11214" w:rsidRPr="00793E5F" w:rsidRDefault="00793E5F" w:rsidP="00793E5F">
            <w:pPr>
              <w:ind w:leftChars="60" w:left="144" w:firstLineChars="302" w:firstLine="725"/>
              <w:jc w:val="both"/>
            </w:pPr>
            <w:r>
              <w:rPr>
                <w:rFonts w:hint="eastAsia"/>
              </w:rPr>
              <w:t>在</w:t>
            </w:r>
            <w:r>
              <w:rPr>
                <w:rFonts w:hint="eastAsia"/>
              </w:rPr>
              <w:t>ZUVIO</w:t>
            </w:r>
            <w:r w:rsidR="00D11214" w:rsidRPr="004E2FC2">
              <w:rPr>
                <w:rFonts w:hint="eastAsia"/>
              </w:rPr>
              <w:t>問卷調查</w:t>
            </w:r>
            <w:r>
              <w:rPr>
                <w:rFonts w:hint="eastAsia"/>
              </w:rPr>
              <w:t>裡，各問卷調查數值均有顯著正項回應，學生也提出許多感想與建言。</w:t>
            </w:r>
          </w:p>
        </w:tc>
      </w:tr>
    </w:tbl>
    <w:p w14:paraId="31A1573C" w14:textId="77777777" w:rsidR="00D11214" w:rsidRPr="001B38FB" w:rsidRDefault="00D11214" w:rsidP="00D11214">
      <w:pPr>
        <w:ind w:leftChars="20" w:left="146" w:hangingChars="41" w:hanging="98"/>
        <w:rPr>
          <w:rFonts w:ascii="Times New Roman" w:eastAsia="標楷體" w:hAnsi="Times New Roman" w:cs="Times New Roman"/>
          <w:szCs w:val="24"/>
        </w:rPr>
      </w:pPr>
      <w:r w:rsidRPr="001B38FB">
        <w:rPr>
          <w:rFonts w:ascii="Times New Roman" w:eastAsia="標楷體" w:hAnsi="Times New Roman" w:cs="Times New Roman"/>
          <w:b/>
          <w:szCs w:val="24"/>
        </w:rPr>
        <w:lastRenderedPageBreak/>
        <w:t>＊活動照片另附</w:t>
      </w:r>
      <w:r w:rsidRPr="001B38FB">
        <w:rPr>
          <w:rFonts w:ascii="Times New Roman" w:eastAsia="標楷體" w:hAnsi="Times New Roman" w:cs="Times New Roman"/>
          <w:b/>
          <w:szCs w:val="24"/>
        </w:rPr>
        <w:t>4</w:t>
      </w:r>
      <w:r w:rsidRPr="001B38FB">
        <w:rPr>
          <w:rFonts w:ascii="Times New Roman" w:eastAsia="標楷體" w:hAnsi="Times New Roman" w:cs="Times New Roman"/>
          <w:b/>
          <w:szCs w:val="24"/>
        </w:rPr>
        <w:t>～</w:t>
      </w:r>
      <w:r w:rsidRPr="001B38FB">
        <w:rPr>
          <w:rFonts w:ascii="Times New Roman" w:eastAsia="標楷體" w:hAnsi="Times New Roman" w:cs="Times New Roman"/>
          <w:b/>
          <w:szCs w:val="24"/>
        </w:rPr>
        <w:t>8</w:t>
      </w:r>
      <w:r w:rsidRPr="001B38FB">
        <w:rPr>
          <w:rFonts w:ascii="Times New Roman" w:eastAsia="標楷體" w:hAnsi="Times New Roman" w:cs="Times New Roman"/>
          <w:b/>
          <w:szCs w:val="24"/>
        </w:rPr>
        <w:t>張（含圖說）</w:t>
      </w:r>
    </w:p>
    <w:p w14:paraId="159C7722" w14:textId="77777777" w:rsidR="00D11214" w:rsidRPr="001B38FB" w:rsidRDefault="00D11214" w:rsidP="00D11214">
      <w:pPr>
        <w:ind w:leftChars="20" w:left="146" w:hangingChars="41" w:hanging="98"/>
        <w:rPr>
          <w:rFonts w:ascii="Times New Roman" w:eastAsia="標楷體" w:hAnsi="Times New Roman" w:cs="Times New Roman"/>
          <w:szCs w:val="24"/>
        </w:rPr>
      </w:pPr>
      <w:r w:rsidRPr="001B38FB">
        <w:rPr>
          <w:rFonts w:ascii="Times New Roman" w:eastAsia="標楷體" w:hAnsi="Times New Roman" w:cs="Times New Roman"/>
          <w:b/>
          <w:szCs w:val="24"/>
        </w:rPr>
        <w:t>＊</w:t>
      </w:r>
      <w:r w:rsidRPr="001B38FB">
        <w:rPr>
          <w:rFonts w:ascii="Times New Roman" w:eastAsia="標楷體" w:hAnsi="Times New Roman" w:cs="Times New Roman" w:hint="eastAsia"/>
          <w:b/>
          <w:szCs w:val="24"/>
        </w:rPr>
        <w:t>簽到表另附</w:t>
      </w:r>
    </w:p>
    <w:p w14:paraId="2E932121" w14:textId="77777777" w:rsidR="00D11214" w:rsidRPr="001B38FB" w:rsidRDefault="00D11214" w:rsidP="00D11214">
      <w:pPr>
        <w:widowControl/>
        <w:rPr>
          <w:rFonts w:ascii="Times New Roman" w:eastAsia="標楷體" w:hAnsi="Times New Roman" w:cs="Times New Roman"/>
          <w:szCs w:val="24"/>
        </w:rPr>
      </w:pPr>
      <w:r w:rsidRPr="001B38FB">
        <w:rPr>
          <w:rFonts w:ascii="Times New Roman" w:eastAsia="標楷體" w:hAnsi="Times New Roman" w:cs="Times New Roman"/>
          <w:szCs w:val="24"/>
        </w:rPr>
        <w:br w:type="page"/>
      </w:r>
    </w:p>
    <w:p w14:paraId="5D6AB74B" w14:textId="77777777" w:rsidR="00D11214" w:rsidRPr="001B38FB" w:rsidRDefault="00D11214" w:rsidP="00D11214">
      <w:pPr>
        <w:ind w:left="440" w:hanging="320"/>
        <w:jc w:val="center"/>
        <w:rPr>
          <w:rFonts w:ascii="Times New Roman" w:eastAsia="標楷體" w:hAnsi="Times New Roman" w:cs="Times New Roman"/>
          <w:b/>
          <w:sz w:val="32"/>
          <w:szCs w:val="32"/>
        </w:rPr>
      </w:pPr>
      <w:r w:rsidRPr="001B38FB">
        <w:rPr>
          <w:rFonts w:ascii="Times New Roman" w:eastAsia="標楷體" w:hAnsi="Times New Roman" w:cs="Times New Roman"/>
          <w:b/>
          <w:sz w:val="32"/>
          <w:szCs w:val="32"/>
        </w:rPr>
        <w:lastRenderedPageBreak/>
        <w:t>活動照片及說明</w:t>
      </w:r>
    </w:p>
    <w:tbl>
      <w:tblPr>
        <w:tblStyle w:val="a9"/>
        <w:tblW w:w="0" w:type="auto"/>
        <w:jc w:val="center"/>
        <w:tblLook w:val="04A0" w:firstRow="1" w:lastRow="0" w:firstColumn="1" w:lastColumn="0" w:noHBand="0" w:noVBand="1"/>
      </w:tblPr>
      <w:tblGrid>
        <w:gridCol w:w="4327"/>
        <w:gridCol w:w="4877"/>
      </w:tblGrid>
      <w:tr w:rsidR="007F3CB8" w:rsidRPr="001B38FB" w14:paraId="0923784C" w14:textId="77777777" w:rsidTr="004E2FC2">
        <w:trPr>
          <w:trHeight w:val="3292"/>
          <w:jc w:val="center"/>
        </w:trPr>
        <w:tc>
          <w:tcPr>
            <w:tcW w:w="4390" w:type="dxa"/>
            <w:vAlign w:val="center"/>
          </w:tcPr>
          <w:p w14:paraId="62069CF3" w14:textId="378A9CB3" w:rsidR="00D11214" w:rsidRPr="00551E6A" w:rsidRDefault="006F4019" w:rsidP="00A47443">
            <w:pPr>
              <w:jc w:val="center"/>
              <w:rPr>
                <w:rFonts w:ascii="Times New Roman" w:hAnsi="Times New Roman" w:cs="Times New Roman"/>
                <w:color w:val="BFBFBF" w:themeColor="background1" w:themeShade="BF"/>
              </w:rPr>
            </w:pPr>
            <w:r>
              <w:rPr>
                <w:noProof/>
              </w:rPr>
              <w:drawing>
                <wp:inline distT="0" distB="0" distL="0" distR="0" wp14:anchorId="39D87CCD" wp14:editId="6D894FFF">
                  <wp:extent cx="2679700" cy="3783467"/>
                  <wp:effectExtent l="0" t="0" r="6350" b="7620"/>
                  <wp:docPr id="214473420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8664" cy="3796123"/>
                          </a:xfrm>
                          <a:prstGeom prst="rect">
                            <a:avLst/>
                          </a:prstGeom>
                          <a:noFill/>
                          <a:ln>
                            <a:noFill/>
                          </a:ln>
                        </pic:spPr>
                      </pic:pic>
                    </a:graphicData>
                  </a:graphic>
                </wp:inline>
              </w:drawing>
            </w:r>
          </w:p>
        </w:tc>
        <w:tc>
          <w:tcPr>
            <w:tcW w:w="4814" w:type="dxa"/>
            <w:vAlign w:val="center"/>
          </w:tcPr>
          <w:p w14:paraId="32BFF4EA" w14:textId="0B0D9A00" w:rsidR="00D11214" w:rsidRPr="00551E6A" w:rsidRDefault="00F55047" w:rsidP="00A47443">
            <w:pPr>
              <w:jc w:val="center"/>
              <w:rPr>
                <w:rFonts w:ascii="Times New Roman" w:hAnsi="Times New Roman" w:cs="Times New Roman"/>
                <w:color w:val="BFBFBF" w:themeColor="background1" w:themeShade="BF"/>
              </w:rPr>
            </w:pPr>
            <w:r>
              <w:rPr>
                <w:noProof/>
              </w:rPr>
              <w:drawing>
                <wp:inline distT="0" distB="0" distL="0" distR="0" wp14:anchorId="535E43D0" wp14:editId="0EBB6DAA">
                  <wp:extent cx="2786138" cy="3714750"/>
                  <wp:effectExtent l="0" t="0" r="0" b="0"/>
                  <wp:docPr id="3402947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4797" cy="3766295"/>
                          </a:xfrm>
                          <a:prstGeom prst="rect">
                            <a:avLst/>
                          </a:prstGeom>
                          <a:noFill/>
                          <a:ln>
                            <a:noFill/>
                          </a:ln>
                        </pic:spPr>
                      </pic:pic>
                    </a:graphicData>
                  </a:graphic>
                </wp:inline>
              </w:drawing>
            </w:r>
          </w:p>
        </w:tc>
      </w:tr>
      <w:tr w:rsidR="007F3CB8" w:rsidRPr="00575B19" w14:paraId="539940CE" w14:textId="77777777" w:rsidTr="004E2FC2">
        <w:trPr>
          <w:jc w:val="center"/>
        </w:trPr>
        <w:tc>
          <w:tcPr>
            <w:tcW w:w="4390" w:type="dxa"/>
            <w:vAlign w:val="center"/>
          </w:tcPr>
          <w:p w14:paraId="30CAB36F" w14:textId="7667177E" w:rsidR="00D11214" w:rsidRPr="00575B19" w:rsidRDefault="00575B19" w:rsidP="00A47443">
            <w:pPr>
              <w:jc w:val="center"/>
              <w:rPr>
                <w:rFonts w:ascii="Times New Roman" w:hAnsi="Times New Roman" w:cs="Times New Roman"/>
              </w:rPr>
            </w:pPr>
            <w:r>
              <w:rPr>
                <w:rFonts w:ascii="Times New Roman" w:hAnsi="Times New Roman" w:cs="Times New Roman" w:hint="eastAsia"/>
              </w:rPr>
              <w:t>演講海報</w:t>
            </w:r>
          </w:p>
        </w:tc>
        <w:tc>
          <w:tcPr>
            <w:tcW w:w="4814" w:type="dxa"/>
            <w:vAlign w:val="center"/>
          </w:tcPr>
          <w:p w14:paraId="6B526929" w14:textId="31F49315" w:rsidR="00D11214" w:rsidRPr="00575B19" w:rsidRDefault="00F55047" w:rsidP="00A47443">
            <w:pPr>
              <w:jc w:val="center"/>
              <w:rPr>
                <w:rFonts w:ascii="Times New Roman" w:hAnsi="Times New Roman" w:cs="Times New Roman"/>
              </w:rPr>
            </w:pPr>
            <w:r>
              <w:rPr>
                <w:rFonts w:ascii="Times New Roman" w:hAnsi="Times New Roman" w:cs="Times New Roman" w:hint="eastAsia"/>
              </w:rPr>
              <w:t>講座陳嘉霖</w:t>
            </w:r>
          </w:p>
        </w:tc>
      </w:tr>
      <w:tr w:rsidR="007F3CB8" w:rsidRPr="00575B19" w14:paraId="4DF9C6D6" w14:textId="77777777" w:rsidTr="004E2FC2">
        <w:trPr>
          <w:trHeight w:val="3160"/>
          <w:jc w:val="center"/>
        </w:trPr>
        <w:tc>
          <w:tcPr>
            <w:tcW w:w="4390" w:type="dxa"/>
            <w:vAlign w:val="center"/>
          </w:tcPr>
          <w:p w14:paraId="395802DE" w14:textId="5761A704" w:rsidR="00D11214" w:rsidRPr="00575B19" w:rsidRDefault="00143478" w:rsidP="001C1B79">
            <w:pPr>
              <w:jc w:val="center"/>
              <w:rPr>
                <w:rFonts w:ascii="Times New Roman" w:hAnsi="Times New Roman" w:cs="Times New Roman"/>
              </w:rPr>
            </w:pPr>
            <w:r>
              <w:rPr>
                <w:noProof/>
              </w:rPr>
              <w:drawing>
                <wp:inline distT="0" distB="0" distL="0" distR="0" wp14:anchorId="6484E09C" wp14:editId="7333A51A">
                  <wp:extent cx="2701290" cy="2026994"/>
                  <wp:effectExtent l="0" t="0" r="3810" b="0"/>
                  <wp:docPr id="174726104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4601" cy="2036982"/>
                          </a:xfrm>
                          <a:prstGeom prst="rect">
                            <a:avLst/>
                          </a:prstGeom>
                          <a:noFill/>
                          <a:ln>
                            <a:noFill/>
                          </a:ln>
                        </pic:spPr>
                      </pic:pic>
                    </a:graphicData>
                  </a:graphic>
                </wp:inline>
              </w:drawing>
            </w:r>
            <w:r w:rsidR="001C1B79" w:rsidRPr="00575B19">
              <w:rPr>
                <w:rFonts w:ascii="Times New Roman" w:hAnsi="Times New Roman" w:cs="Times New Roman"/>
              </w:rPr>
              <w:t xml:space="preserve"> </w:t>
            </w:r>
          </w:p>
        </w:tc>
        <w:tc>
          <w:tcPr>
            <w:tcW w:w="4814" w:type="dxa"/>
            <w:vAlign w:val="center"/>
          </w:tcPr>
          <w:p w14:paraId="0072C4EF" w14:textId="51B41788" w:rsidR="00D11214" w:rsidRPr="00575B19" w:rsidRDefault="00D161B1" w:rsidP="00A47443">
            <w:pPr>
              <w:jc w:val="center"/>
              <w:rPr>
                <w:rFonts w:ascii="Times New Roman" w:hAnsi="Times New Roman" w:cs="Times New Roman"/>
              </w:rPr>
            </w:pPr>
            <w:r>
              <w:rPr>
                <w:noProof/>
              </w:rPr>
              <w:drawing>
                <wp:inline distT="0" distB="0" distL="0" distR="0" wp14:anchorId="26BEF410" wp14:editId="68855C76">
                  <wp:extent cx="2836975" cy="2127885"/>
                  <wp:effectExtent l="0" t="0" r="1905" b="5715"/>
                  <wp:docPr id="15705169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1821" cy="2131520"/>
                          </a:xfrm>
                          <a:prstGeom prst="rect">
                            <a:avLst/>
                          </a:prstGeom>
                          <a:noFill/>
                          <a:ln>
                            <a:noFill/>
                          </a:ln>
                        </pic:spPr>
                      </pic:pic>
                    </a:graphicData>
                  </a:graphic>
                </wp:inline>
              </w:drawing>
            </w:r>
            <w:r w:rsidR="001C1B79" w:rsidRPr="00575B19">
              <w:rPr>
                <w:rFonts w:ascii="Times New Roman" w:hAnsi="Times New Roman" w:cs="Times New Roman" w:hint="eastAsia"/>
              </w:rPr>
              <w:t xml:space="preserve"> </w:t>
            </w:r>
          </w:p>
        </w:tc>
      </w:tr>
      <w:tr w:rsidR="007F3CB8" w:rsidRPr="00575B19" w14:paraId="790D90A7" w14:textId="77777777" w:rsidTr="004E2FC2">
        <w:trPr>
          <w:jc w:val="center"/>
        </w:trPr>
        <w:tc>
          <w:tcPr>
            <w:tcW w:w="4390" w:type="dxa"/>
            <w:vAlign w:val="center"/>
          </w:tcPr>
          <w:p w14:paraId="024DDA8F" w14:textId="35C5F843" w:rsidR="00D11214" w:rsidRPr="00575B19" w:rsidRDefault="001C1B79" w:rsidP="00A47443">
            <w:pPr>
              <w:jc w:val="center"/>
              <w:rPr>
                <w:rFonts w:ascii="Times New Roman" w:hAnsi="Times New Roman" w:cs="Times New Roman"/>
              </w:rPr>
            </w:pPr>
            <w:r w:rsidRPr="001C1B79">
              <w:rPr>
                <w:rFonts w:ascii="Times New Roman" w:hAnsi="Times New Roman" w:cs="Times New Roman" w:hint="eastAsia"/>
              </w:rPr>
              <w:t>與講師合照</w:t>
            </w:r>
          </w:p>
        </w:tc>
        <w:tc>
          <w:tcPr>
            <w:tcW w:w="4814" w:type="dxa"/>
            <w:vAlign w:val="center"/>
          </w:tcPr>
          <w:p w14:paraId="7FC66494" w14:textId="28201E35" w:rsidR="00D11214" w:rsidRPr="00575B19" w:rsidRDefault="00143478" w:rsidP="00A47443">
            <w:pPr>
              <w:jc w:val="center"/>
              <w:rPr>
                <w:rFonts w:ascii="Times New Roman" w:hAnsi="Times New Roman" w:cs="Times New Roman"/>
              </w:rPr>
            </w:pPr>
            <w:r>
              <w:rPr>
                <w:rFonts w:ascii="Times New Roman" w:hAnsi="Times New Roman" w:cs="Times New Roman" w:hint="eastAsia"/>
              </w:rPr>
              <w:t>演講過程</w:t>
            </w:r>
          </w:p>
        </w:tc>
      </w:tr>
      <w:tr w:rsidR="007F3CB8" w:rsidRPr="00575B19" w14:paraId="4543C97E" w14:textId="77777777" w:rsidTr="004E2FC2">
        <w:trPr>
          <w:trHeight w:val="2946"/>
          <w:jc w:val="center"/>
        </w:trPr>
        <w:tc>
          <w:tcPr>
            <w:tcW w:w="4390" w:type="dxa"/>
            <w:vAlign w:val="center"/>
          </w:tcPr>
          <w:p w14:paraId="1873566C" w14:textId="2EADDC8F" w:rsidR="00D11214" w:rsidRPr="00575B19" w:rsidRDefault="001C1B79" w:rsidP="00A47443">
            <w:pPr>
              <w:jc w:val="center"/>
              <w:rPr>
                <w:rFonts w:ascii="Times New Roman" w:hAnsi="Times New Roman" w:cs="Times New Roman"/>
              </w:rPr>
            </w:pPr>
            <w:r w:rsidRPr="00575B19">
              <w:rPr>
                <w:rFonts w:ascii="Times New Roman" w:hAnsi="Times New Roman" w:cs="Times New Roman" w:hint="eastAsia"/>
              </w:rPr>
              <w:t xml:space="preserve"> </w:t>
            </w:r>
            <w:r w:rsidR="006630AC">
              <w:rPr>
                <w:noProof/>
              </w:rPr>
              <w:drawing>
                <wp:inline distT="0" distB="0" distL="0" distR="0" wp14:anchorId="0279F86B" wp14:editId="2711025E">
                  <wp:extent cx="2593340" cy="1946272"/>
                  <wp:effectExtent l="0" t="0" r="0" b="0"/>
                  <wp:docPr id="136380589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6310" cy="1956006"/>
                          </a:xfrm>
                          <a:prstGeom prst="rect">
                            <a:avLst/>
                          </a:prstGeom>
                          <a:noFill/>
                          <a:ln>
                            <a:noFill/>
                          </a:ln>
                        </pic:spPr>
                      </pic:pic>
                    </a:graphicData>
                  </a:graphic>
                </wp:inline>
              </w:drawing>
            </w:r>
          </w:p>
        </w:tc>
        <w:tc>
          <w:tcPr>
            <w:tcW w:w="4814" w:type="dxa"/>
            <w:vAlign w:val="center"/>
          </w:tcPr>
          <w:p w14:paraId="1BC73B89" w14:textId="6D46AC95" w:rsidR="00D11214" w:rsidRPr="00575B19" w:rsidRDefault="00F91D31" w:rsidP="001C1B79">
            <w:pPr>
              <w:jc w:val="center"/>
              <w:rPr>
                <w:rFonts w:ascii="Times New Roman" w:hAnsi="Times New Roman" w:cs="Times New Roman"/>
              </w:rPr>
            </w:pPr>
            <w:r>
              <w:rPr>
                <w:noProof/>
              </w:rPr>
              <w:drawing>
                <wp:inline distT="0" distB="0" distL="0" distR="0" wp14:anchorId="3EDE88AE" wp14:editId="6721859F">
                  <wp:extent cx="2929255" cy="2197100"/>
                  <wp:effectExtent l="0" t="0" r="4445" b="0"/>
                  <wp:docPr id="82911994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7476" cy="2218267"/>
                          </a:xfrm>
                          <a:prstGeom prst="rect">
                            <a:avLst/>
                          </a:prstGeom>
                          <a:noFill/>
                          <a:ln>
                            <a:noFill/>
                          </a:ln>
                        </pic:spPr>
                      </pic:pic>
                    </a:graphicData>
                  </a:graphic>
                </wp:inline>
              </w:drawing>
            </w:r>
          </w:p>
        </w:tc>
      </w:tr>
      <w:tr w:rsidR="007F3CB8" w:rsidRPr="00575B19" w14:paraId="32BC6B63" w14:textId="77777777" w:rsidTr="004E2FC2">
        <w:trPr>
          <w:jc w:val="center"/>
        </w:trPr>
        <w:tc>
          <w:tcPr>
            <w:tcW w:w="4390" w:type="dxa"/>
            <w:vAlign w:val="center"/>
          </w:tcPr>
          <w:p w14:paraId="5495AEA1" w14:textId="5D52C858" w:rsidR="00D11214" w:rsidRPr="00575B19" w:rsidRDefault="001C1B79" w:rsidP="00A47443">
            <w:pPr>
              <w:jc w:val="center"/>
              <w:rPr>
                <w:rFonts w:ascii="Times New Roman" w:hAnsi="Times New Roman" w:cs="Times New Roman"/>
              </w:rPr>
            </w:pPr>
            <w:r>
              <w:rPr>
                <w:rFonts w:ascii="Times New Roman" w:hAnsi="Times New Roman" w:cs="Times New Roman" w:hint="eastAsia"/>
              </w:rPr>
              <w:t>致贈感謝狀</w:t>
            </w:r>
          </w:p>
        </w:tc>
        <w:tc>
          <w:tcPr>
            <w:tcW w:w="4814" w:type="dxa"/>
            <w:vAlign w:val="center"/>
          </w:tcPr>
          <w:p w14:paraId="0D5937C0" w14:textId="56348CBF" w:rsidR="00D11214" w:rsidRPr="00575B19" w:rsidRDefault="00B610EA" w:rsidP="00A47443">
            <w:pPr>
              <w:jc w:val="center"/>
              <w:rPr>
                <w:rFonts w:ascii="Times New Roman" w:hAnsi="Times New Roman" w:cs="Times New Roman"/>
              </w:rPr>
            </w:pPr>
            <w:r>
              <w:rPr>
                <w:rFonts w:ascii="Times New Roman" w:hAnsi="Times New Roman" w:cs="Times New Roman" w:hint="eastAsia"/>
              </w:rPr>
              <w:t>學生聽講狀況</w:t>
            </w:r>
          </w:p>
        </w:tc>
      </w:tr>
      <w:tr w:rsidR="007F3CB8" w:rsidRPr="00575B19" w14:paraId="0D49D8D0" w14:textId="77777777" w:rsidTr="004E2FC2">
        <w:trPr>
          <w:trHeight w:val="3022"/>
          <w:jc w:val="center"/>
        </w:trPr>
        <w:tc>
          <w:tcPr>
            <w:tcW w:w="4390" w:type="dxa"/>
            <w:vAlign w:val="center"/>
          </w:tcPr>
          <w:p w14:paraId="13DF7627" w14:textId="77777777" w:rsidR="007F3CB8" w:rsidRDefault="007F3CB8" w:rsidP="007F3CB8">
            <w:pPr>
              <w:pStyle w:val="a7"/>
              <w:numPr>
                <w:ilvl w:val="0"/>
                <w:numId w:val="6"/>
              </w:numPr>
              <w:ind w:leftChars="0"/>
              <w:rPr>
                <w:rFonts w:ascii="Times New Roman" w:hAnsi="Times New Roman" w:cs="Times New Roman"/>
              </w:rPr>
            </w:pPr>
            <w:r w:rsidRPr="007F3CB8">
              <w:rPr>
                <w:rFonts w:ascii="Times New Roman" w:hAnsi="Times New Roman" w:cs="Times New Roman" w:hint="eastAsia"/>
              </w:rPr>
              <w:lastRenderedPageBreak/>
              <w:t>要讓鄉村不被消滅，最重要的是讓年輕人願意留下來或回來發展。可以從創造工作機會、發展在地特色產業、改善生活環境、推廣觀光等方向著手，讓鄉村變成一個可以生活也有希望的地方</w:t>
            </w:r>
          </w:p>
          <w:p w14:paraId="7323233F" w14:textId="1CC656A5" w:rsidR="001A2B59" w:rsidRPr="001A2B59" w:rsidRDefault="007F3CB8" w:rsidP="007F3CB8">
            <w:pPr>
              <w:pStyle w:val="a7"/>
              <w:numPr>
                <w:ilvl w:val="0"/>
                <w:numId w:val="6"/>
              </w:numPr>
              <w:ind w:leftChars="0"/>
              <w:rPr>
                <w:rFonts w:ascii="Times New Roman" w:hAnsi="Times New Roman" w:cs="Times New Roman"/>
              </w:rPr>
            </w:pPr>
            <w:r w:rsidRPr="007F3CB8">
              <w:rPr>
                <w:rFonts w:ascii="Times New Roman" w:hAnsi="Times New Roman" w:cs="Times New Roman" w:hint="eastAsia"/>
              </w:rPr>
              <w:t>不管是台灣的地方創生還是中國的鄉村振興，我覺得都在嘗試回答一件事：我們要怎麼跟自己的土地重新建立關係？如果地方可以讓人有希望、有歸屬，那它就有機會留下來，也活下去。</w:t>
            </w:r>
          </w:p>
          <w:p w14:paraId="2A71AB09" w14:textId="5D5E177A" w:rsidR="007F3CB8" w:rsidRDefault="007F3CB8" w:rsidP="007F3CB8">
            <w:pPr>
              <w:pStyle w:val="a7"/>
              <w:numPr>
                <w:ilvl w:val="0"/>
                <w:numId w:val="6"/>
              </w:numPr>
              <w:ind w:leftChars="0"/>
              <w:rPr>
                <w:rFonts w:ascii="Times New Roman" w:hAnsi="Times New Roman" w:cs="Times New Roman"/>
              </w:rPr>
            </w:pPr>
            <w:r w:rsidRPr="007F3CB8">
              <w:rPr>
                <w:rFonts w:ascii="Times New Roman" w:hAnsi="Times New Roman" w:cs="Times New Roman" w:hint="eastAsia"/>
              </w:rPr>
              <w:t>地方創生與大陸的鄉村振興政策，雖然背景不同，但都致力於活化地方資源、促進人口回流與經濟再生。政策若能真正結合在地特色與人才，有助於縮小城鄉差距，實現更均衡的發展。不過，行過程中也面臨資源分配不均與地方自主性不足等挑戰，仍需持續調整與優化。</w:t>
            </w:r>
          </w:p>
          <w:p w14:paraId="3C95BEA7" w14:textId="666421CD" w:rsidR="001A2B59" w:rsidRPr="001A2B59" w:rsidRDefault="001A2B59" w:rsidP="007F3CB8">
            <w:pPr>
              <w:pStyle w:val="a7"/>
              <w:numPr>
                <w:ilvl w:val="0"/>
                <w:numId w:val="6"/>
              </w:numPr>
              <w:ind w:leftChars="0"/>
              <w:rPr>
                <w:rFonts w:ascii="Times New Roman" w:hAnsi="Times New Roman" w:cs="Times New Roman"/>
              </w:rPr>
            </w:pPr>
            <w:r w:rsidRPr="001A2B59">
              <w:rPr>
                <w:rFonts w:ascii="Times New Roman" w:hAnsi="Times New Roman" w:cs="Times New Roman" w:hint="eastAsia"/>
              </w:rPr>
              <w:t>聽到了很多不太知道的台灣的民族或社區共生制覺得非常神奇！！都不知道台灣有這麼有凝聚力的地方</w:t>
            </w:r>
            <w:r w:rsidRPr="001A2B59">
              <w:rPr>
                <w:rFonts w:ascii="Times New Roman" w:hAnsi="Times New Roman" w:cs="Times New Roman" w:hint="eastAsia"/>
              </w:rPr>
              <w:t xml:space="preserve"> </w:t>
            </w:r>
            <w:r w:rsidRPr="001A2B59">
              <w:rPr>
                <w:rFonts w:ascii="Times New Roman" w:hAnsi="Times New Roman" w:cs="Times New Roman" w:hint="eastAsia"/>
              </w:rPr>
              <w:t>也發覺了這個社會很多美好的地方～</w:t>
            </w:r>
            <w:r w:rsidRPr="001A2B59">
              <w:rPr>
                <w:rFonts w:ascii="Times New Roman" w:hAnsi="Times New Roman" w:cs="Times New Roman" w:hint="eastAsia"/>
              </w:rPr>
              <w:t xml:space="preserve"> </w:t>
            </w:r>
            <w:r w:rsidRPr="001A2B59">
              <w:rPr>
                <w:rFonts w:ascii="Times New Roman" w:hAnsi="Times New Roman" w:cs="Times New Roman" w:hint="eastAsia"/>
              </w:rPr>
              <w:t>原來很多很多人為了我們生活的環境在努力著。</w:t>
            </w:r>
          </w:p>
          <w:p w14:paraId="57BFE66E" w14:textId="75057DAB" w:rsidR="001A2B59" w:rsidRPr="001A2B59" w:rsidRDefault="001A2B59" w:rsidP="001A2B59">
            <w:pPr>
              <w:pStyle w:val="a7"/>
              <w:numPr>
                <w:ilvl w:val="0"/>
                <w:numId w:val="6"/>
              </w:numPr>
              <w:ind w:leftChars="0"/>
              <w:rPr>
                <w:rFonts w:ascii="Times New Roman" w:hAnsi="Times New Roman" w:cs="Times New Roman"/>
              </w:rPr>
            </w:pPr>
            <w:r w:rsidRPr="001A2B59">
              <w:rPr>
                <w:rFonts w:ascii="Times New Roman" w:hAnsi="Times New Roman" w:cs="Times New Roman" w:hint="eastAsia"/>
              </w:rPr>
              <w:t>內容充實，對自己未來方向有幫助</w:t>
            </w:r>
          </w:p>
          <w:p w14:paraId="0410C228" w14:textId="77777777" w:rsidR="007F3CB8" w:rsidRDefault="007F3CB8" w:rsidP="007F3CB8">
            <w:pPr>
              <w:pStyle w:val="a7"/>
              <w:numPr>
                <w:ilvl w:val="0"/>
                <w:numId w:val="6"/>
              </w:numPr>
              <w:ind w:leftChars="0"/>
              <w:rPr>
                <w:rFonts w:ascii="Times New Roman" w:hAnsi="Times New Roman" w:cs="Times New Roman"/>
              </w:rPr>
            </w:pPr>
            <w:r w:rsidRPr="007F3CB8">
              <w:rPr>
                <w:rFonts w:ascii="Times New Roman" w:hAnsi="Times New Roman" w:cs="Times New Roman" w:hint="eastAsia"/>
              </w:rPr>
              <w:t>今天的講座讓我更了解兩岸在振興鄉村上的不同策略，也讓我思考未來是否能結合創新與在地特色，打造更永續的家鄉發展模式。</w:t>
            </w:r>
          </w:p>
          <w:p w14:paraId="7F66190D" w14:textId="4BCF6B8E" w:rsidR="001A2B59" w:rsidRPr="001A2B59" w:rsidRDefault="001A2B59" w:rsidP="007F3CB8">
            <w:pPr>
              <w:pStyle w:val="a7"/>
              <w:numPr>
                <w:ilvl w:val="0"/>
                <w:numId w:val="6"/>
              </w:numPr>
              <w:ind w:leftChars="0"/>
              <w:rPr>
                <w:rFonts w:ascii="Times New Roman" w:hAnsi="Times New Roman" w:cs="Times New Roman"/>
              </w:rPr>
            </w:pPr>
            <w:r w:rsidRPr="001A2B59">
              <w:rPr>
                <w:rFonts w:ascii="Times New Roman" w:hAnsi="Times New Roman" w:cs="Times New Roman" w:hint="eastAsia"/>
              </w:rPr>
              <w:t>非常感謝，學習到新的概念！</w:t>
            </w:r>
          </w:p>
          <w:p w14:paraId="0ADBFBF1" w14:textId="5C086117" w:rsidR="001A2B59" w:rsidRPr="001A2B59" w:rsidRDefault="007F3CB8" w:rsidP="007F3CB8">
            <w:pPr>
              <w:pStyle w:val="a7"/>
              <w:numPr>
                <w:ilvl w:val="0"/>
                <w:numId w:val="6"/>
              </w:numPr>
              <w:ind w:leftChars="0"/>
              <w:rPr>
                <w:rFonts w:ascii="Times New Roman" w:hAnsi="Times New Roman" w:cs="Times New Roman"/>
              </w:rPr>
            </w:pPr>
            <w:r w:rsidRPr="007F3CB8">
              <w:rPr>
                <w:rFonts w:ascii="Times New Roman" w:hAnsi="Times New Roman" w:cs="Times New Roman" w:hint="eastAsia"/>
              </w:rPr>
              <w:t>我認為在時代的演變下鄉村遲早會消失，我們能做的就是延緩消失</w:t>
            </w:r>
            <w:r w:rsidR="001A2B59" w:rsidRPr="001A2B59">
              <w:rPr>
                <w:rFonts w:ascii="Times New Roman" w:hAnsi="Times New Roman" w:cs="Times New Roman" w:hint="eastAsia"/>
              </w:rPr>
              <w:t>！</w:t>
            </w:r>
          </w:p>
          <w:p w14:paraId="5EFEBA2A" w14:textId="02603D00" w:rsidR="007F3CB8" w:rsidRDefault="007F3CB8" w:rsidP="007F3CB8">
            <w:pPr>
              <w:pStyle w:val="a7"/>
              <w:numPr>
                <w:ilvl w:val="0"/>
                <w:numId w:val="6"/>
              </w:numPr>
              <w:ind w:leftChars="0"/>
              <w:rPr>
                <w:rFonts w:ascii="Times New Roman" w:hAnsi="Times New Roman" w:cs="Times New Roman"/>
              </w:rPr>
            </w:pPr>
            <w:r w:rsidRPr="007F3CB8">
              <w:rPr>
                <w:rFonts w:ascii="Times New Roman" w:hAnsi="Times New Roman" w:cs="Times New Roman" w:hint="eastAsia"/>
              </w:rPr>
              <w:t>我認為，真正的答案不是建設多華麗的設施，而是有沒有一群願意留下、生活其中</w:t>
            </w:r>
            <w:r>
              <w:rPr>
                <w:rFonts w:ascii="Times New Roman" w:hAnsi="Times New Roman" w:cs="Times New Roman" w:hint="eastAsia"/>
              </w:rPr>
              <w:t>、並且一點一滴改變地方的人，政策只能點燃火種，能不能讓它不熄滅</w:t>
            </w:r>
            <w:r w:rsidRPr="007F3CB8">
              <w:rPr>
                <w:rFonts w:ascii="Times New Roman" w:hAnsi="Times New Roman" w:cs="Times New Roman" w:hint="eastAsia"/>
              </w:rPr>
              <w:t>要靠人心與耐心。</w:t>
            </w:r>
          </w:p>
          <w:p w14:paraId="6D447051" w14:textId="21C007FA" w:rsidR="001A2B59" w:rsidRPr="001A2B59" w:rsidRDefault="001A2B59" w:rsidP="007F3CB8">
            <w:pPr>
              <w:pStyle w:val="a7"/>
              <w:numPr>
                <w:ilvl w:val="0"/>
                <w:numId w:val="6"/>
              </w:numPr>
              <w:ind w:leftChars="0"/>
              <w:rPr>
                <w:rFonts w:ascii="Times New Roman" w:hAnsi="Times New Roman" w:cs="Times New Roman"/>
              </w:rPr>
            </w:pPr>
            <w:r w:rsidRPr="001A2B59">
              <w:rPr>
                <w:rFonts w:ascii="Times New Roman" w:hAnsi="Times New Roman" w:cs="Times New Roman" w:hint="eastAsia"/>
              </w:rPr>
              <w:t>老師很一針見血的點出了目前社會的問題，也講到了台灣的一些政策，幫助我們更了解地方創新政策到底是在做什麼，也是讓我們未來</w:t>
            </w:r>
            <w:r w:rsidRPr="001A2B59">
              <w:rPr>
                <w:rFonts w:ascii="Times New Roman" w:hAnsi="Times New Roman" w:cs="Times New Roman" w:hint="eastAsia"/>
              </w:rPr>
              <w:lastRenderedPageBreak/>
              <w:t>能夠提高參與度</w:t>
            </w:r>
          </w:p>
          <w:p w14:paraId="3240EA20" w14:textId="77777777" w:rsidR="00D11214" w:rsidRDefault="007F3CB8" w:rsidP="007F3CB8">
            <w:pPr>
              <w:pStyle w:val="a7"/>
              <w:numPr>
                <w:ilvl w:val="0"/>
                <w:numId w:val="6"/>
              </w:numPr>
              <w:ind w:leftChars="0"/>
              <w:rPr>
                <w:rFonts w:ascii="Times New Roman" w:hAnsi="Times New Roman" w:cs="Times New Roman"/>
              </w:rPr>
            </w:pPr>
            <w:r w:rsidRPr="007F3CB8">
              <w:rPr>
                <w:rFonts w:ascii="Times New Roman" w:hAnsi="Times New Roman" w:cs="Times New Roman" w:hint="eastAsia"/>
              </w:rPr>
              <w:t>我認為台灣的地方創生強調文化保存與社區參與，有助於活化在地價值與居民認同。相比之下，大陸的鄉村振興政策規模大、資源集中，發展快速但需注意地方特色與長期可持續性。</w:t>
            </w:r>
            <w:r w:rsidR="001A2B59" w:rsidRPr="001A2B59">
              <w:rPr>
                <w:rFonts w:ascii="Times New Roman" w:hAnsi="Times New Roman" w:cs="Times New Roman" w:hint="eastAsia"/>
              </w:rPr>
              <w:t>。</w:t>
            </w:r>
          </w:p>
          <w:p w14:paraId="3CB5447B" w14:textId="77777777" w:rsidR="007F3CB8" w:rsidRDefault="0001572F" w:rsidP="0001572F">
            <w:pPr>
              <w:pStyle w:val="a7"/>
              <w:numPr>
                <w:ilvl w:val="0"/>
                <w:numId w:val="6"/>
              </w:numPr>
              <w:ind w:leftChars="0"/>
              <w:rPr>
                <w:rFonts w:ascii="Times New Roman" w:hAnsi="Times New Roman" w:cs="Times New Roman"/>
              </w:rPr>
            </w:pPr>
            <w:r w:rsidRPr="0001572F">
              <w:rPr>
                <w:rFonts w:ascii="Times New Roman" w:hAnsi="Times New Roman" w:cs="Times New Roman" w:hint="eastAsia"/>
              </w:rPr>
              <w:t>台灣強調文化保存與青年參與，但在資源分配、政策公平性與績效評估上仍然需要改進，中國大陸的鄉村振興則在政策連貫性與資源整合上具有優勢，但需加強地方實施的均衡性與農民的參與感。</w:t>
            </w:r>
          </w:p>
          <w:p w14:paraId="6ACA36FA" w14:textId="77777777" w:rsidR="0001572F" w:rsidRDefault="0001572F" w:rsidP="0001572F">
            <w:pPr>
              <w:pStyle w:val="a7"/>
              <w:numPr>
                <w:ilvl w:val="0"/>
                <w:numId w:val="6"/>
              </w:numPr>
              <w:ind w:leftChars="0"/>
              <w:rPr>
                <w:rFonts w:ascii="Times New Roman" w:hAnsi="Times New Roman" w:cs="Times New Roman"/>
              </w:rPr>
            </w:pPr>
            <w:r w:rsidRPr="0001572F">
              <w:rPr>
                <w:rFonts w:ascii="Times New Roman" w:hAnsi="Times New Roman" w:cs="Times New Roman" w:hint="eastAsia"/>
              </w:rPr>
              <w:t>台灣的地方創生與大陸的鄉村振興政策，雖分屬不同體制，卻都針對城鄉發展失衡問題，探索地方永續發展之路。台灣強調以社區為本，透過文化、觀光及創意產業活化地方經濟，賦予居民自我決策的空間與能動性；而大陸則以政府主導，結合產業扶持、基礎建設與扶貧措施，規模化推動鄉村現代化。兩者皆展現對地方價值的重視，但亦各有挑戰：台灣需克服資源分散與人才外流問題，大陸則需平衡自上而下政策與在地需求。未來若能強化社區參與與跨部門合作，將更有助於實現真正有生命力的地方發展。</w:t>
            </w:r>
          </w:p>
          <w:p w14:paraId="01707602" w14:textId="4DFD7A20" w:rsidR="0001572F" w:rsidRPr="001A2B59" w:rsidRDefault="0001572F" w:rsidP="0001572F">
            <w:pPr>
              <w:pStyle w:val="a7"/>
              <w:numPr>
                <w:ilvl w:val="0"/>
                <w:numId w:val="6"/>
              </w:numPr>
              <w:ind w:leftChars="0"/>
              <w:rPr>
                <w:rFonts w:ascii="Times New Roman" w:hAnsi="Times New Roman" w:cs="Times New Roman"/>
              </w:rPr>
            </w:pPr>
            <w:r w:rsidRPr="0001572F">
              <w:rPr>
                <w:rFonts w:ascii="Times New Roman" w:hAnsi="Times New Roman" w:cs="Times New Roman" w:hint="eastAsia"/>
              </w:rPr>
              <w:t>台灣比較重人情味與文化連結，大陸強調效率和產業升級。我覺得兩邊都有可以學習的地方，如果能找到結合的方式，或許更能真正帶動地方的永續發展。</w:t>
            </w:r>
            <w:bookmarkStart w:id="0" w:name="_GoBack"/>
            <w:bookmarkEnd w:id="0"/>
          </w:p>
        </w:tc>
        <w:tc>
          <w:tcPr>
            <w:tcW w:w="4814" w:type="dxa"/>
            <w:vAlign w:val="center"/>
          </w:tcPr>
          <w:p w14:paraId="679C4F7C" w14:textId="78BD64BC" w:rsidR="007F3CB8" w:rsidRPr="007F3CB8" w:rsidRDefault="007F3CB8" w:rsidP="007F3CB8">
            <w:pPr>
              <w:jc w:val="center"/>
              <w:rPr>
                <w:rFonts w:ascii="Times New Roman" w:hAnsi="Times New Roman" w:cs="Times New Roman"/>
              </w:rPr>
            </w:pPr>
            <w:r w:rsidRPr="007F3CB8">
              <w:rPr>
                <w:rFonts w:ascii="Times New Roman" w:hAnsi="Times New Roman" w:cs="Times New Roman"/>
              </w:rPr>
              <w:lastRenderedPageBreak/>
              <w:drawing>
                <wp:inline distT="0" distB="0" distL="0" distR="0" wp14:anchorId="6E9F12AC" wp14:editId="01DA1B59">
                  <wp:extent cx="2092671" cy="4648200"/>
                  <wp:effectExtent l="0" t="0" r="3175" b="0"/>
                  <wp:docPr id="1" name="圖片 1" descr="C:\Users\first\AppData\Local\Temp\{96F11ACE-21B9-4A70-BF80-844A70807A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rst\AppData\Local\Temp\{96F11ACE-21B9-4A70-BF80-844A70807ABE}.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5064" cy="4720151"/>
                          </a:xfrm>
                          <a:prstGeom prst="rect">
                            <a:avLst/>
                          </a:prstGeom>
                          <a:noFill/>
                          <a:ln>
                            <a:noFill/>
                          </a:ln>
                        </pic:spPr>
                      </pic:pic>
                    </a:graphicData>
                  </a:graphic>
                </wp:inline>
              </w:drawing>
            </w:r>
          </w:p>
          <w:p w14:paraId="284E0F14" w14:textId="769D3C9F" w:rsidR="007F3CB8" w:rsidRPr="007F3CB8" w:rsidRDefault="001A2B59" w:rsidP="007F3CB8">
            <w:pPr>
              <w:jc w:val="center"/>
            </w:pPr>
            <w:r w:rsidRPr="001A2B59">
              <w:rPr>
                <w:rFonts w:ascii="Times New Roman" w:hAnsi="Times New Roman" w:cs="Times New Roman" w:hint="eastAsia"/>
              </w:rPr>
              <w:t xml:space="preserve"> </w:t>
            </w:r>
            <w:r w:rsidR="007F3CB8" w:rsidRPr="007F3CB8">
              <w:drawing>
                <wp:inline distT="0" distB="0" distL="0" distR="0" wp14:anchorId="30AE4306" wp14:editId="312EAF60">
                  <wp:extent cx="2103285" cy="4551191"/>
                  <wp:effectExtent l="0" t="0" r="0" b="1905"/>
                  <wp:docPr id="2" name="圖片 2" descr="C:\Users\first\AppData\Local\Temp\{EEF5B98E-2898-4261-8DAE-1F65376C80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rst\AppData\Local\Temp\{EEF5B98E-2898-4261-8DAE-1F65376C80D4}.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8945" cy="4585077"/>
                          </a:xfrm>
                          <a:prstGeom prst="rect">
                            <a:avLst/>
                          </a:prstGeom>
                          <a:noFill/>
                          <a:ln>
                            <a:noFill/>
                          </a:ln>
                        </pic:spPr>
                      </pic:pic>
                    </a:graphicData>
                  </a:graphic>
                </wp:inline>
              </w:drawing>
            </w:r>
          </w:p>
          <w:p w14:paraId="3D6DC75B" w14:textId="1E55C6AC" w:rsidR="007F3CB8" w:rsidRPr="007F3CB8" w:rsidRDefault="007F3CB8" w:rsidP="007F3CB8">
            <w:pPr>
              <w:jc w:val="center"/>
              <w:rPr>
                <w:rFonts w:ascii="Times New Roman" w:hAnsi="Times New Roman" w:cs="Times New Roman"/>
              </w:rPr>
            </w:pPr>
            <w:r w:rsidRPr="007F3CB8">
              <w:rPr>
                <w:rFonts w:ascii="Times New Roman" w:hAnsi="Times New Roman" w:cs="Times New Roman"/>
              </w:rPr>
              <w:lastRenderedPageBreak/>
              <w:drawing>
                <wp:inline distT="0" distB="0" distL="0" distR="0" wp14:anchorId="5A4FAB5C" wp14:editId="1E123339">
                  <wp:extent cx="3058189" cy="6617456"/>
                  <wp:effectExtent l="0" t="0" r="8890" b="0"/>
                  <wp:docPr id="3" name="圖片 3" descr="C:\Users\first\AppData\Local\Temp\{E066B94F-AD94-4DD7-B291-530F5BF36F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rst\AppData\Local\Temp\{E066B94F-AD94-4DD7-B291-530F5BF36F02}.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5932" cy="6655850"/>
                          </a:xfrm>
                          <a:prstGeom prst="rect">
                            <a:avLst/>
                          </a:prstGeom>
                          <a:noFill/>
                          <a:ln>
                            <a:noFill/>
                          </a:ln>
                        </pic:spPr>
                      </pic:pic>
                    </a:graphicData>
                  </a:graphic>
                </wp:inline>
              </w:drawing>
            </w:r>
          </w:p>
          <w:p w14:paraId="526BD150" w14:textId="0D84B946" w:rsidR="00D11214" w:rsidRPr="00575B19" w:rsidRDefault="00D11214" w:rsidP="004E2FC2">
            <w:pPr>
              <w:jc w:val="center"/>
              <w:rPr>
                <w:rFonts w:ascii="Times New Roman" w:hAnsi="Times New Roman" w:cs="Times New Roman"/>
              </w:rPr>
            </w:pPr>
          </w:p>
        </w:tc>
      </w:tr>
      <w:tr w:rsidR="007F3CB8" w:rsidRPr="00575B19" w14:paraId="055038F6" w14:textId="77777777" w:rsidTr="004E2FC2">
        <w:trPr>
          <w:jc w:val="center"/>
        </w:trPr>
        <w:tc>
          <w:tcPr>
            <w:tcW w:w="4390" w:type="dxa"/>
            <w:vAlign w:val="center"/>
          </w:tcPr>
          <w:p w14:paraId="650F4DF8" w14:textId="7706ACB6" w:rsidR="00D11214" w:rsidRPr="00575B19" w:rsidRDefault="004E2FC2" w:rsidP="00A47443">
            <w:pPr>
              <w:jc w:val="center"/>
              <w:rPr>
                <w:rFonts w:ascii="Times New Roman" w:hAnsi="Times New Roman" w:cs="Times New Roman"/>
              </w:rPr>
            </w:pPr>
            <w:r>
              <w:rPr>
                <w:rFonts w:ascii="Times New Roman" w:hAnsi="Times New Roman" w:cs="Times New Roman" w:hint="eastAsia"/>
              </w:rPr>
              <w:lastRenderedPageBreak/>
              <w:t>對講座的回應與感想</w:t>
            </w:r>
          </w:p>
        </w:tc>
        <w:tc>
          <w:tcPr>
            <w:tcW w:w="4814" w:type="dxa"/>
            <w:vAlign w:val="center"/>
          </w:tcPr>
          <w:p w14:paraId="172F1BF5" w14:textId="3D4F7DF3" w:rsidR="00D11214" w:rsidRPr="00575B19" w:rsidRDefault="001A2B59" w:rsidP="00A47443">
            <w:pPr>
              <w:jc w:val="center"/>
              <w:rPr>
                <w:rFonts w:ascii="Times New Roman" w:hAnsi="Times New Roman" w:cs="Times New Roman"/>
              </w:rPr>
            </w:pPr>
            <w:r>
              <w:rPr>
                <w:rFonts w:ascii="Times New Roman" w:hAnsi="Times New Roman" w:cs="Times New Roman" w:hint="eastAsia"/>
              </w:rPr>
              <w:t>ZUVIO</w:t>
            </w:r>
            <w:r>
              <w:rPr>
                <w:rFonts w:ascii="Times New Roman" w:hAnsi="Times New Roman" w:cs="Times New Roman" w:hint="eastAsia"/>
              </w:rPr>
              <w:t>回饋問卷</w:t>
            </w:r>
          </w:p>
        </w:tc>
      </w:tr>
    </w:tbl>
    <w:p w14:paraId="24AC309E" w14:textId="561CC3AB" w:rsidR="001A2B59" w:rsidRPr="001A2B59" w:rsidRDefault="001A2B59" w:rsidP="004E2FC2">
      <w:pPr>
        <w:rPr>
          <w:rFonts w:ascii="Times New Roman" w:eastAsia="標楷體" w:hAnsi="Times New Roman" w:cs="Times New Roman"/>
          <w:b/>
          <w:sz w:val="32"/>
          <w:szCs w:val="32"/>
        </w:rPr>
      </w:pPr>
    </w:p>
    <w:sectPr w:rsidR="001A2B59" w:rsidRPr="001A2B59" w:rsidSect="00A56236">
      <w:pgSz w:w="11906" w:h="16838"/>
      <w:pgMar w:top="568" w:right="1274" w:bottom="426"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A8F42" w14:textId="77777777" w:rsidR="007F3973" w:rsidRDefault="007F3973" w:rsidP="009C7013">
      <w:r>
        <w:separator/>
      </w:r>
    </w:p>
  </w:endnote>
  <w:endnote w:type="continuationSeparator" w:id="0">
    <w:p w14:paraId="6E75FEE7" w14:textId="77777777" w:rsidR="007F3973" w:rsidRDefault="007F3973" w:rsidP="009C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FB5695" w14:textId="77777777" w:rsidR="007F3973" w:rsidRDefault="007F3973" w:rsidP="009C7013">
      <w:r>
        <w:separator/>
      </w:r>
    </w:p>
  </w:footnote>
  <w:footnote w:type="continuationSeparator" w:id="0">
    <w:p w14:paraId="107C88CF" w14:textId="77777777" w:rsidR="007F3973" w:rsidRDefault="007F3973" w:rsidP="009C701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767B2B"/>
    <w:multiLevelType w:val="hybridMultilevel"/>
    <w:tmpl w:val="0060998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E485E6B"/>
    <w:multiLevelType w:val="hybridMultilevel"/>
    <w:tmpl w:val="6E76FDA8"/>
    <w:lvl w:ilvl="0" w:tplc="AECA03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2A260A5"/>
    <w:multiLevelType w:val="hybridMultilevel"/>
    <w:tmpl w:val="1D50F464"/>
    <w:lvl w:ilvl="0" w:tplc="85C8BEEC">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38513BBB"/>
    <w:multiLevelType w:val="hybridMultilevel"/>
    <w:tmpl w:val="6C767566"/>
    <w:lvl w:ilvl="0" w:tplc="52B8D8D8">
      <w:start w:val="5"/>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57B04598"/>
    <w:multiLevelType w:val="hybridMultilevel"/>
    <w:tmpl w:val="3D08A4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6D9D65ED"/>
    <w:multiLevelType w:val="hybridMultilevel"/>
    <w:tmpl w:val="5994E6C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zh-TW" w:vendorID="64" w:dllVersion="131077" w:nlCheck="1" w:checkStyle="1"/>
  <w:activeWritingStyle w:appName="MSWord" w:lang="en-US" w:vendorID="64" w:dllVersion="131078" w:nlCheck="1" w:checkStyle="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84F"/>
    <w:rsid w:val="00013F5E"/>
    <w:rsid w:val="0001572F"/>
    <w:rsid w:val="00075C98"/>
    <w:rsid w:val="00081434"/>
    <w:rsid w:val="00086DEC"/>
    <w:rsid w:val="00087A9F"/>
    <w:rsid w:val="000D10D8"/>
    <w:rsid w:val="000F0524"/>
    <w:rsid w:val="00113623"/>
    <w:rsid w:val="00124C52"/>
    <w:rsid w:val="00141B48"/>
    <w:rsid w:val="00143478"/>
    <w:rsid w:val="001645A8"/>
    <w:rsid w:val="001A2B59"/>
    <w:rsid w:val="001C1B79"/>
    <w:rsid w:val="001C3B58"/>
    <w:rsid w:val="001D75FB"/>
    <w:rsid w:val="0020364A"/>
    <w:rsid w:val="00253732"/>
    <w:rsid w:val="00267970"/>
    <w:rsid w:val="002767F1"/>
    <w:rsid w:val="00323F24"/>
    <w:rsid w:val="0033390B"/>
    <w:rsid w:val="003421AD"/>
    <w:rsid w:val="00363145"/>
    <w:rsid w:val="00385FA5"/>
    <w:rsid w:val="003C2C14"/>
    <w:rsid w:val="004110F9"/>
    <w:rsid w:val="00442970"/>
    <w:rsid w:val="00447E57"/>
    <w:rsid w:val="004534A2"/>
    <w:rsid w:val="0047468F"/>
    <w:rsid w:val="0048114E"/>
    <w:rsid w:val="004A2C38"/>
    <w:rsid w:val="004E2FC2"/>
    <w:rsid w:val="005242B7"/>
    <w:rsid w:val="00531A26"/>
    <w:rsid w:val="00572413"/>
    <w:rsid w:val="0057384F"/>
    <w:rsid w:val="00575B19"/>
    <w:rsid w:val="00587CBF"/>
    <w:rsid w:val="00596D4B"/>
    <w:rsid w:val="005C2480"/>
    <w:rsid w:val="006043F1"/>
    <w:rsid w:val="00632F7A"/>
    <w:rsid w:val="006416DD"/>
    <w:rsid w:val="006630AC"/>
    <w:rsid w:val="006850B1"/>
    <w:rsid w:val="006C6CC1"/>
    <w:rsid w:val="006F4019"/>
    <w:rsid w:val="00715543"/>
    <w:rsid w:val="00720FA6"/>
    <w:rsid w:val="00753731"/>
    <w:rsid w:val="007611EC"/>
    <w:rsid w:val="007715B3"/>
    <w:rsid w:val="00793E5F"/>
    <w:rsid w:val="007A546C"/>
    <w:rsid w:val="007A68F8"/>
    <w:rsid w:val="007A6B48"/>
    <w:rsid w:val="007D1678"/>
    <w:rsid w:val="007D6054"/>
    <w:rsid w:val="007F3973"/>
    <w:rsid w:val="007F3CB8"/>
    <w:rsid w:val="007F5DA4"/>
    <w:rsid w:val="007F7A71"/>
    <w:rsid w:val="00803DA1"/>
    <w:rsid w:val="00817A14"/>
    <w:rsid w:val="008459AF"/>
    <w:rsid w:val="00875869"/>
    <w:rsid w:val="00885AAC"/>
    <w:rsid w:val="008A6535"/>
    <w:rsid w:val="008E3B29"/>
    <w:rsid w:val="00907F2C"/>
    <w:rsid w:val="009177FA"/>
    <w:rsid w:val="00950924"/>
    <w:rsid w:val="009716EA"/>
    <w:rsid w:val="009B34D9"/>
    <w:rsid w:val="009C7013"/>
    <w:rsid w:val="009D1036"/>
    <w:rsid w:val="00A034C2"/>
    <w:rsid w:val="00A2185B"/>
    <w:rsid w:val="00A56236"/>
    <w:rsid w:val="00A61A73"/>
    <w:rsid w:val="00A83F8A"/>
    <w:rsid w:val="00AA7902"/>
    <w:rsid w:val="00AB66D8"/>
    <w:rsid w:val="00AD4C9C"/>
    <w:rsid w:val="00AE4C67"/>
    <w:rsid w:val="00B335C0"/>
    <w:rsid w:val="00B610EA"/>
    <w:rsid w:val="00B8767F"/>
    <w:rsid w:val="00C21932"/>
    <w:rsid w:val="00C32CC6"/>
    <w:rsid w:val="00C338CF"/>
    <w:rsid w:val="00C6428B"/>
    <w:rsid w:val="00C9771F"/>
    <w:rsid w:val="00CA06BF"/>
    <w:rsid w:val="00CB7DA2"/>
    <w:rsid w:val="00CD0739"/>
    <w:rsid w:val="00D045C7"/>
    <w:rsid w:val="00D05AA6"/>
    <w:rsid w:val="00D11214"/>
    <w:rsid w:val="00D161B1"/>
    <w:rsid w:val="00D23AD2"/>
    <w:rsid w:val="00D3088F"/>
    <w:rsid w:val="00D54C13"/>
    <w:rsid w:val="00D60356"/>
    <w:rsid w:val="00DA0A72"/>
    <w:rsid w:val="00DB66DB"/>
    <w:rsid w:val="00DC25C4"/>
    <w:rsid w:val="00DF65DC"/>
    <w:rsid w:val="00E45FD9"/>
    <w:rsid w:val="00E60CFB"/>
    <w:rsid w:val="00E661E4"/>
    <w:rsid w:val="00E66F77"/>
    <w:rsid w:val="00EB7C03"/>
    <w:rsid w:val="00ED7325"/>
    <w:rsid w:val="00EE4D77"/>
    <w:rsid w:val="00F009C0"/>
    <w:rsid w:val="00F17A69"/>
    <w:rsid w:val="00F20F8E"/>
    <w:rsid w:val="00F43F79"/>
    <w:rsid w:val="00F55047"/>
    <w:rsid w:val="00F55B13"/>
    <w:rsid w:val="00F8019C"/>
    <w:rsid w:val="00F91D31"/>
    <w:rsid w:val="00FA389E"/>
    <w:rsid w:val="00FA79AC"/>
    <w:rsid w:val="00FB009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D41079"/>
  <w15:chartTrackingRefBased/>
  <w15:docId w15:val="{D2431C00-EDC3-4847-A79E-2694E1A19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7013"/>
    <w:pPr>
      <w:tabs>
        <w:tab w:val="center" w:pos="4153"/>
        <w:tab w:val="right" w:pos="8306"/>
      </w:tabs>
      <w:snapToGrid w:val="0"/>
    </w:pPr>
    <w:rPr>
      <w:sz w:val="20"/>
      <w:szCs w:val="20"/>
    </w:rPr>
  </w:style>
  <w:style w:type="character" w:customStyle="1" w:styleId="a4">
    <w:name w:val="頁首 字元"/>
    <w:basedOn w:val="a0"/>
    <w:link w:val="a3"/>
    <w:uiPriority w:val="99"/>
    <w:rsid w:val="009C7013"/>
    <w:rPr>
      <w:sz w:val="20"/>
      <w:szCs w:val="20"/>
    </w:rPr>
  </w:style>
  <w:style w:type="paragraph" w:styleId="a5">
    <w:name w:val="footer"/>
    <w:basedOn w:val="a"/>
    <w:link w:val="a6"/>
    <w:uiPriority w:val="99"/>
    <w:unhideWhenUsed/>
    <w:rsid w:val="009C7013"/>
    <w:pPr>
      <w:tabs>
        <w:tab w:val="center" w:pos="4153"/>
        <w:tab w:val="right" w:pos="8306"/>
      </w:tabs>
      <w:snapToGrid w:val="0"/>
    </w:pPr>
    <w:rPr>
      <w:sz w:val="20"/>
      <w:szCs w:val="20"/>
    </w:rPr>
  </w:style>
  <w:style w:type="character" w:customStyle="1" w:styleId="a6">
    <w:name w:val="頁尾 字元"/>
    <w:basedOn w:val="a0"/>
    <w:link w:val="a5"/>
    <w:uiPriority w:val="99"/>
    <w:rsid w:val="009C7013"/>
    <w:rPr>
      <w:sz w:val="20"/>
      <w:szCs w:val="20"/>
    </w:rPr>
  </w:style>
  <w:style w:type="paragraph" w:styleId="a7">
    <w:name w:val="List Paragraph"/>
    <w:aliases w:val="卑南壹,標1,項目二"/>
    <w:basedOn w:val="a"/>
    <w:link w:val="a8"/>
    <w:uiPriority w:val="34"/>
    <w:qFormat/>
    <w:rsid w:val="009C7013"/>
    <w:pPr>
      <w:ind w:leftChars="200" w:left="480"/>
    </w:pPr>
  </w:style>
  <w:style w:type="character" w:customStyle="1" w:styleId="a8">
    <w:name w:val="清單段落 字元"/>
    <w:aliases w:val="卑南壹 字元,標1 字元,項目二 字元"/>
    <w:link w:val="a7"/>
    <w:uiPriority w:val="34"/>
    <w:rsid w:val="009C7013"/>
  </w:style>
  <w:style w:type="table" w:styleId="a9">
    <w:name w:val="Table Grid"/>
    <w:basedOn w:val="a1"/>
    <w:uiPriority w:val="39"/>
    <w:rsid w:val="00A61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596D4B"/>
    <w:rPr>
      <w:color w:val="0563C1" w:themeColor="hyperlink"/>
      <w:u w:val="single"/>
    </w:rPr>
  </w:style>
  <w:style w:type="character" w:customStyle="1" w:styleId="1">
    <w:name w:val="未解析的提及1"/>
    <w:basedOn w:val="a0"/>
    <w:uiPriority w:val="99"/>
    <w:semiHidden/>
    <w:unhideWhenUsed/>
    <w:rsid w:val="00596D4B"/>
    <w:rPr>
      <w:color w:val="605E5C"/>
      <w:shd w:val="clear" w:color="auto" w:fill="E1DFDD"/>
    </w:rPr>
  </w:style>
  <w:style w:type="paragraph" w:styleId="Web">
    <w:name w:val="Normal (Web)"/>
    <w:basedOn w:val="a"/>
    <w:uiPriority w:val="99"/>
    <w:semiHidden/>
    <w:unhideWhenUsed/>
    <w:rsid w:val="007F3CB8"/>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43973">
      <w:bodyDiv w:val="1"/>
      <w:marLeft w:val="0"/>
      <w:marRight w:val="0"/>
      <w:marTop w:val="0"/>
      <w:marBottom w:val="0"/>
      <w:divBdr>
        <w:top w:val="none" w:sz="0" w:space="0" w:color="auto"/>
        <w:left w:val="none" w:sz="0" w:space="0" w:color="auto"/>
        <w:bottom w:val="none" w:sz="0" w:space="0" w:color="auto"/>
        <w:right w:val="none" w:sz="0" w:space="0" w:color="auto"/>
      </w:divBdr>
    </w:div>
    <w:div w:id="459879303">
      <w:bodyDiv w:val="1"/>
      <w:marLeft w:val="0"/>
      <w:marRight w:val="0"/>
      <w:marTop w:val="0"/>
      <w:marBottom w:val="0"/>
      <w:divBdr>
        <w:top w:val="none" w:sz="0" w:space="0" w:color="auto"/>
        <w:left w:val="none" w:sz="0" w:space="0" w:color="auto"/>
        <w:bottom w:val="none" w:sz="0" w:space="0" w:color="auto"/>
        <w:right w:val="none" w:sz="0" w:space="0" w:color="auto"/>
      </w:divBdr>
    </w:div>
    <w:div w:id="112658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TotalTime>
  <Pages>5</Pages>
  <Words>498</Words>
  <Characters>2841</Characters>
  <Application>Microsoft Office Word</Application>
  <DocSecurity>0</DocSecurity>
  <Lines>23</Lines>
  <Paragraphs>6</Paragraphs>
  <ScaleCrop>false</ScaleCrop>
  <Company/>
  <LinksUpToDate>false</LinksUpToDate>
  <CharactersWithSpaces>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連啓元</dc:creator>
  <cp:keywords/>
  <dc:description/>
  <cp:lastModifiedBy>first</cp:lastModifiedBy>
  <cp:revision>4</cp:revision>
  <dcterms:created xsi:type="dcterms:W3CDTF">2025-05-25T14:28:00Z</dcterms:created>
  <dcterms:modified xsi:type="dcterms:W3CDTF">2025-06-09T07:31:00Z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fc31359-ecb0-4331-ac49-239bee8da37f_Enabled">
    <vt:lpwstr>true</vt:lpwstr>
  </property>
  <property fmtid="{D5CDD505-2E9C-101B-9397-08002B2CF9AE}" pid="3" name="MSIP_Label_dfc31359-ecb0-4331-ac49-239bee8da37f_SetDate">
    <vt:lpwstr>2025-05-25T13:31:48Z</vt:lpwstr>
  </property>
  <property fmtid="{D5CDD505-2E9C-101B-9397-08002B2CF9AE}" pid="4" name="MSIP_Label_dfc31359-ecb0-4331-ac49-239bee8da37f_Method">
    <vt:lpwstr>Standard</vt:lpwstr>
  </property>
  <property fmtid="{D5CDD505-2E9C-101B-9397-08002B2CF9AE}" pid="5" name="MSIP_Label_dfc31359-ecb0-4331-ac49-239bee8da37f_Name">
    <vt:lpwstr>defa4170-0d19-0005-0004-bc88714345d2</vt:lpwstr>
  </property>
  <property fmtid="{D5CDD505-2E9C-101B-9397-08002B2CF9AE}" pid="6" name="MSIP_Label_dfc31359-ecb0-4331-ac49-239bee8da37f_SiteId">
    <vt:lpwstr>9e0dd6b1-99a5-4858-ba44-ed1f82d4cf6a</vt:lpwstr>
  </property>
  <property fmtid="{D5CDD505-2E9C-101B-9397-08002B2CF9AE}" pid="7" name="MSIP_Label_dfc31359-ecb0-4331-ac49-239bee8da37f_ActionId">
    <vt:lpwstr>d243da6e-8211-4c53-9773-b8edb7caa533</vt:lpwstr>
  </property>
  <property fmtid="{D5CDD505-2E9C-101B-9397-08002B2CF9AE}" pid="8" name="MSIP_Label_dfc31359-ecb0-4331-ac49-239bee8da37f_ContentBits">
    <vt:lpwstr>0</vt:lpwstr>
  </property>
  <property fmtid="{D5CDD505-2E9C-101B-9397-08002B2CF9AE}" pid="9" name="MSIP_Label_dfc31359-ecb0-4331-ac49-239bee8da37f_Tag">
    <vt:lpwstr>10, 3, 0, 1</vt:lpwstr>
  </property>
</Properties>
</file>