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BB42" w14:textId="50013147" w:rsidR="00FC4DB0" w:rsidRPr="000B7234" w:rsidRDefault="00137CD7" w:rsidP="008315AC">
      <w:pPr>
        <w:spacing w:line="440" w:lineRule="exact"/>
        <w:jc w:val="center"/>
        <w:rPr>
          <w:rFonts w:ascii="標楷體" w:eastAsia="標楷體" w:hAnsi="標楷體"/>
          <w:b/>
          <w:bCs/>
          <w:sz w:val="28"/>
          <w:szCs w:val="28"/>
          <w:lang w:eastAsia="zh-HK"/>
        </w:rPr>
      </w:pPr>
      <w:r w:rsidRPr="000B7234">
        <w:rPr>
          <w:rFonts w:ascii="標楷體" w:eastAsia="標楷體" w:hAnsi="標楷體" w:hint="eastAsia"/>
          <w:b/>
          <w:bCs/>
          <w:sz w:val="28"/>
          <w:szCs w:val="28"/>
          <w:lang w:eastAsia="zh-HK"/>
        </w:rPr>
        <w:t>中國文化大學</w:t>
      </w:r>
      <w:r w:rsidR="006A0352" w:rsidRPr="000B7234">
        <w:rPr>
          <w:rFonts w:ascii="標楷體" w:eastAsia="標楷體" w:hAnsi="標楷體" w:hint="eastAsia"/>
          <w:b/>
          <w:bCs/>
          <w:sz w:val="28"/>
          <w:szCs w:val="28"/>
        </w:rPr>
        <w:t>1</w:t>
      </w:r>
      <w:r w:rsidR="00910897" w:rsidRPr="000B7234">
        <w:rPr>
          <w:rFonts w:ascii="標楷體" w:eastAsia="標楷體" w:hAnsi="標楷體" w:hint="eastAsia"/>
          <w:b/>
          <w:bCs/>
          <w:sz w:val="28"/>
          <w:szCs w:val="28"/>
        </w:rPr>
        <w:t>1</w:t>
      </w:r>
      <w:r w:rsidR="000B7234" w:rsidRPr="000B7234">
        <w:rPr>
          <w:rFonts w:ascii="標楷體" w:eastAsia="標楷體" w:hAnsi="標楷體" w:hint="eastAsia"/>
          <w:b/>
          <w:bCs/>
          <w:sz w:val="28"/>
          <w:szCs w:val="28"/>
        </w:rPr>
        <w:t>4</w:t>
      </w:r>
      <w:r w:rsidR="006A0352" w:rsidRPr="000B7234">
        <w:rPr>
          <w:rFonts w:ascii="標楷體" w:eastAsia="標楷體" w:hAnsi="標楷體" w:hint="eastAsia"/>
          <w:b/>
          <w:bCs/>
          <w:sz w:val="28"/>
          <w:szCs w:val="28"/>
          <w:lang w:eastAsia="zh-HK"/>
        </w:rPr>
        <w:t>年度高等教育深耕計畫</w:t>
      </w:r>
    </w:p>
    <w:p w14:paraId="1ACFD042" w14:textId="07B5FE06" w:rsidR="00882C53" w:rsidRPr="000B7234" w:rsidRDefault="006A0352" w:rsidP="008315AC">
      <w:pPr>
        <w:snapToGrid w:val="0"/>
        <w:spacing w:line="440" w:lineRule="exact"/>
        <w:jc w:val="center"/>
        <w:rPr>
          <w:rFonts w:ascii="標楷體" w:eastAsia="標楷體" w:hAnsi="標楷體"/>
          <w:b/>
          <w:bCs/>
          <w:sz w:val="28"/>
          <w:szCs w:val="28"/>
          <w:lang w:eastAsia="zh-HK"/>
        </w:rPr>
      </w:pPr>
      <w:r w:rsidRPr="000B7234">
        <w:rPr>
          <w:rFonts w:ascii="標楷體" w:eastAsia="標楷體" w:hAnsi="標楷體" w:hint="eastAsia"/>
          <w:b/>
          <w:bCs/>
          <w:sz w:val="28"/>
          <w:szCs w:val="28"/>
          <w:lang w:eastAsia="zh-HK"/>
        </w:rPr>
        <w:t>各子計畫項目</w:t>
      </w:r>
      <w:r w:rsidR="008315AC">
        <w:rPr>
          <w:rFonts w:ascii="標楷體" w:eastAsia="標楷體" w:hAnsi="標楷體" w:hint="eastAsia"/>
          <w:b/>
          <w:bCs/>
          <w:sz w:val="28"/>
          <w:szCs w:val="28"/>
        </w:rPr>
        <w:t>成果</w:t>
      </w:r>
      <w:r w:rsidR="008315AC">
        <w:rPr>
          <w:rFonts w:ascii="標楷體" w:eastAsia="標楷體" w:hAnsi="標楷體" w:hint="eastAsia"/>
          <w:b/>
          <w:bCs/>
          <w:sz w:val="28"/>
          <w:szCs w:val="28"/>
          <w:lang w:eastAsia="zh-HK"/>
        </w:rPr>
        <w:t>報告</w:t>
      </w:r>
    </w:p>
    <w:tbl>
      <w:tblPr>
        <w:tblStyle w:val="a3"/>
        <w:tblW w:w="5000" w:type="pct"/>
        <w:tblLayout w:type="fixed"/>
        <w:tblLook w:val="04A0" w:firstRow="1" w:lastRow="0" w:firstColumn="1" w:lastColumn="0" w:noHBand="0" w:noVBand="1"/>
      </w:tblPr>
      <w:tblGrid>
        <w:gridCol w:w="704"/>
        <w:gridCol w:w="3879"/>
        <w:gridCol w:w="1527"/>
        <w:gridCol w:w="4346"/>
      </w:tblGrid>
      <w:tr w:rsidR="00137CD7" w:rsidRPr="00BB641B" w14:paraId="32BA0B8D" w14:textId="77777777" w:rsidTr="007C6A53">
        <w:trPr>
          <w:trHeight w:val="594"/>
        </w:trPr>
        <w:tc>
          <w:tcPr>
            <w:tcW w:w="337" w:type="pct"/>
            <w:vAlign w:val="center"/>
          </w:tcPr>
          <w:p w14:paraId="6C3669EF" w14:textId="282C67D2" w:rsidR="00137CD7" w:rsidRPr="000B7234" w:rsidRDefault="00137CD7" w:rsidP="000B7234">
            <w:pPr>
              <w:jc w:val="center"/>
              <w:rPr>
                <w:rFonts w:ascii="標楷體" w:eastAsia="標楷體" w:hAnsi="標楷體"/>
                <w:b/>
                <w:bCs/>
                <w:szCs w:val="24"/>
              </w:rPr>
            </w:pPr>
            <w:r w:rsidRPr="000B7234">
              <w:rPr>
                <w:rFonts w:ascii="標楷體" w:eastAsia="標楷體" w:hAnsi="標楷體" w:hint="eastAsia"/>
                <w:b/>
                <w:bCs/>
                <w:szCs w:val="24"/>
                <w:lang w:eastAsia="zh-HK"/>
              </w:rPr>
              <w:t>計畫</w:t>
            </w:r>
            <w:r w:rsidR="00065EC6" w:rsidRPr="000B7234">
              <w:rPr>
                <w:rFonts w:ascii="標楷體" w:eastAsia="標楷體" w:hAnsi="標楷體" w:hint="eastAsia"/>
                <w:b/>
                <w:bCs/>
                <w:szCs w:val="24"/>
                <w:lang w:eastAsia="zh-HK"/>
              </w:rPr>
              <w:t>名稱</w:t>
            </w:r>
          </w:p>
        </w:tc>
        <w:tc>
          <w:tcPr>
            <w:tcW w:w="4663" w:type="pct"/>
            <w:gridSpan w:val="3"/>
            <w:vAlign w:val="center"/>
          </w:tcPr>
          <w:p w14:paraId="7E8AED2E" w14:textId="5B811EB4" w:rsidR="00137CD7" w:rsidRPr="00BB641B" w:rsidRDefault="00562AB3" w:rsidP="000B7234">
            <w:pPr>
              <w:rPr>
                <w:rFonts w:ascii="標楷體" w:eastAsia="標楷體" w:hAnsi="標楷體"/>
                <w:szCs w:val="24"/>
              </w:rPr>
            </w:pPr>
            <w:r w:rsidRPr="00562AB3">
              <w:rPr>
                <w:rFonts w:ascii="標楷體" w:eastAsia="標楷體" w:hAnsi="標楷體" w:hint="eastAsia"/>
                <w:szCs w:val="24"/>
              </w:rPr>
              <w:t>A4-1-2資訊科技與媒體素養融入專業英文課程</w:t>
            </w:r>
          </w:p>
        </w:tc>
      </w:tr>
      <w:tr w:rsidR="00065EC6" w:rsidRPr="00BB641B" w14:paraId="18BE23B7" w14:textId="36CB5F34" w:rsidTr="007C6A53">
        <w:trPr>
          <w:trHeight w:val="434"/>
        </w:trPr>
        <w:tc>
          <w:tcPr>
            <w:tcW w:w="337" w:type="pct"/>
            <w:vAlign w:val="center"/>
          </w:tcPr>
          <w:p w14:paraId="1FCD01A5" w14:textId="588A650D" w:rsidR="00065EC6" w:rsidRPr="000B7234" w:rsidRDefault="00065EC6" w:rsidP="000B7234">
            <w:pPr>
              <w:jc w:val="center"/>
              <w:rPr>
                <w:rFonts w:ascii="標楷體" w:eastAsia="標楷體" w:hAnsi="標楷體"/>
                <w:b/>
                <w:bCs/>
                <w:szCs w:val="24"/>
                <w:lang w:eastAsia="zh-HK"/>
              </w:rPr>
            </w:pPr>
            <w:r w:rsidRPr="000B7234">
              <w:rPr>
                <w:rFonts w:ascii="標楷體" w:eastAsia="標楷體" w:hAnsi="標楷體" w:hint="eastAsia"/>
                <w:b/>
                <w:bCs/>
                <w:szCs w:val="24"/>
                <w:lang w:eastAsia="zh-HK"/>
              </w:rPr>
              <w:t>執行單位</w:t>
            </w:r>
          </w:p>
        </w:tc>
        <w:tc>
          <w:tcPr>
            <w:tcW w:w="1855" w:type="pct"/>
            <w:vAlign w:val="center"/>
          </w:tcPr>
          <w:p w14:paraId="16C4D8CE" w14:textId="3D6AF38B" w:rsidR="00065EC6" w:rsidRPr="00065EC6" w:rsidRDefault="00D55E46" w:rsidP="000B7234">
            <w:pPr>
              <w:rPr>
                <w:rFonts w:ascii="標楷體" w:eastAsia="標楷體" w:hAnsi="標楷體"/>
                <w:b/>
                <w:szCs w:val="24"/>
              </w:rPr>
            </w:pPr>
            <w:r>
              <w:rPr>
                <w:rFonts w:ascii="標楷體" w:eastAsia="標楷體" w:hAnsi="標楷體" w:hint="eastAsia"/>
                <w:b/>
                <w:szCs w:val="24"/>
              </w:rPr>
              <w:t>歐美系</w:t>
            </w:r>
          </w:p>
        </w:tc>
        <w:tc>
          <w:tcPr>
            <w:tcW w:w="730" w:type="pct"/>
            <w:vAlign w:val="center"/>
          </w:tcPr>
          <w:p w14:paraId="3D41E9B7" w14:textId="05C0792F" w:rsidR="00065EC6" w:rsidRPr="00065EC6" w:rsidRDefault="00065EC6" w:rsidP="000B7234">
            <w:pPr>
              <w:jc w:val="center"/>
              <w:rPr>
                <w:rFonts w:ascii="標楷體" w:eastAsia="標楷體" w:hAnsi="標楷體"/>
                <w:szCs w:val="24"/>
                <w:lang w:eastAsia="zh-HK"/>
              </w:rPr>
            </w:pPr>
            <w:r w:rsidRPr="00065EC6">
              <w:rPr>
                <w:rFonts w:ascii="標楷體" w:eastAsia="標楷體" w:hAnsi="標楷體" w:hint="eastAsia"/>
                <w:szCs w:val="24"/>
                <w:lang w:eastAsia="zh-HK"/>
              </w:rPr>
              <w:t>計畫執行人</w:t>
            </w:r>
          </w:p>
        </w:tc>
        <w:tc>
          <w:tcPr>
            <w:tcW w:w="2078" w:type="pct"/>
            <w:vAlign w:val="center"/>
          </w:tcPr>
          <w:p w14:paraId="3310293B" w14:textId="579893FF" w:rsidR="00065EC6" w:rsidRPr="00065EC6" w:rsidRDefault="00D55E46" w:rsidP="000B7234">
            <w:pPr>
              <w:rPr>
                <w:rFonts w:ascii="標楷體" w:eastAsia="標楷體" w:hAnsi="標楷體"/>
                <w:szCs w:val="24"/>
              </w:rPr>
            </w:pPr>
            <w:r>
              <w:rPr>
                <w:rFonts w:ascii="標楷體" w:eastAsia="標楷體" w:hAnsi="標楷體" w:hint="eastAsia"/>
                <w:szCs w:val="24"/>
                <w:lang w:eastAsia="zh-HK"/>
              </w:rPr>
              <w:t>林宜瑄</w:t>
            </w:r>
            <w:r w:rsidR="00C524E6">
              <w:rPr>
                <w:rFonts w:ascii="新細明體" w:eastAsia="新細明體" w:hAnsi="新細明體" w:hint="eastAsia"/>
                <w:szCs w:val="24"/>
                <w:lang w:eastAsia="zh-HK"/>
              </w:rPr>
              <w:t>、</w:t>
            </w:r>
            <w:r>
              <w:rPr>
                <w:rFonts w:ascii="標楷體" w:eastAsia="標楷體" w:hAnsi="標楷體" w:hint="eastAsia"/>
                <w:szCs w:val="24"/>
              </w:rPr>
              <w:t>秦于舒</w:t>
            </w:r>
            <w:r w:rsidR="00C524E6">
              <w:rPr>
                <w:rFonts w:ascii="新細明體" w:eastAsia="新細明體" w:hAnsi="新細明體" w:hint="eastAsia"/>
                <w:szCs w:val="24"/>
              </w:rPr>
              <w:t>、</w:t>
            </w:r>
            <w:r w:rsidR="00C524E6">
              <w:rPr>
                <w:rFonts w:ascii="標楷體" w:eastAsia="標楷體" w:hAnsi="標楷體" w:hint="eastAsia"/>
                <w:szCs w:val="24"/>
              </w:rPr>
              <w:t>陳芳伃</w:t>
            </w:r>
          </w:p>
        </w:tc>
      </w:tr>
      <w:tr w:rsidR="00937F61" w:rsidRPr="00BB641B" w14:paraId="063092F2" w14:textId="77777777" w:rsidTr="007C6A53">
        <w:trPr>
          <w:trHeight w:val="4858"/>
        </w:trPr>
        <w:tc>
          <w:tcPr>
            <w:tcW w:w="337" w:type="pct"/>
          </w:tcPr>
          <w:p w14:paraId="1ACF85FE" w14:textId="69B1138F" w:rsidR="00937F61" w:rsidRPr="000B7234" w:rsidRDefault="00937F61" w:rsidP="000B7234">
            <w:pPr>
              <w:rPr>
                <w:rFonts w:ascii="標楷體" w:eastAsia="標楷體" w:hAnsi="標楷體"/>
                <w:b/>
                <w:bCs/>
                <w:szCs w:val="24"/>
                <w:lang w:eastAsia="zh-HK"/>
              </w:rPr>
            </w:pPr>
            <w:r w:rsidRPr="000B7234">
              <w:rPr>
                <w:rFonts w:ascii="標楷體" w:eastAsia="標楷體" w:hAnsi="標楷體" w:hint="eastAsia"/>
                <w:b/>
                <w:bCs/>
                <w:szCs w:val="24"/>
                <w:lang w:eastAsia="zh-HK"/>
              </w:rPr>
              <w:t>計畫概要</w:t>
            </w:r>
          </w:p>
        </w:tc>
        <w:tc>
          <w:tcPr>
            <w:tcW w:w="4663" w:type="pct"/>
            <w:gridSpan w:val="3"/>
          </w:tcPr>
          <w:p w14:paraId="696A4A68" w14:textId="22BC7C5D" w:rsidR="001A4E73" w:rsidRPr="004D3BC1" w:rsidRDefault="001A4E73" w:rsidP="000B7234">
            <w:pPr>
              <w:pStyle w:val="aa"/>
              <w:numPr>
                <w:ilvl w:val="0"/>
                <w:numId w:val="2"/>
              </w:numPr>
              <w:ind w:leftChars="0"/>
              <w:rPr>
                <w:rFonts w:ascii="標楷體" w:eastAsia="標楷體" w:hAnsi="標楷體"/>
                <w:b/>
                <w:szCs w:val="24"/>
              </w:rPr>
            </w:pPr>
            <w:r w:rsidRPr="004D3BC1">
              <w:rPr>
                <w:rFonts w:ascii="標楷體" w:eastAsia="標楷體" w:hAnsi="標楷體"/>
                <w:b/>
                <w:szCs w:val="24"/>
              </w:rPr>
              <w:t>現況問題摘要</w:t>
            </w:r>
          </w:p>
          <w:p w14:paraId="02F279CF" w14:textId="3D6A0817" w:rsidR="00E017AD" w:rsidRPr="004D3BC1" w:rsidRDefault="00E017AD" w:rsidP="00E017AD">
            <w:pPr>
              <w:pStyle w:val="Web"/>
              <w:rPr>
                <w:rFonts w:ascii="標楷體" w:eastAsia="標楷體" w:hAnsi="標楷體"/>
              </w:rPr>
            </w:pPr>
            <w:r w:rsidRPr="004D3BC1">
              <w:rPr>
                <w:rFonts w:ascii="標楷體" w:eastAsia="標楷體" w:hAnsi="標楷體"/>
              </w:rPr>
              <w:t>近年高等教育課程強調同時培養學生的專業英語</w:t>
            </w:r>
            <w:r w:rsidRPr="00B7031C">
              <w:rPr>
                <w:rFonts w:ascii="Times New Roman" w:eastAsia="標楷體" w:hAnsi="Times New Roman" w:cs="Times New Roman"/>
              </w:rPr>
              <w:t>（</w:t>
            </w:r>
            <w:r w:rsidRPr="00B7031C">
              <w:rPr>
                <w:rFonts w:ascii="Times New Roman" w:eastAsia="標楷體" w:hAnsi="Times New Roman" w:cs="Times New Roman"/>
              </w:rPr>
              <w:t>ESP</w:t>
            </w:r>
            <w:r w:rsidRPr="00B7031C">
              <w:rPr>
                <w:rFonts w:ascii="Times New Roman" w:eastAsia="標楷體" w:hAnsi="Times New Roman" w:cs="Times New Roman"/>
              </w:rPr>
              <w:t>／</w:t>
            </w:r>
            <w:r w:rsidRPr="00B7031C">
              <w:rPr>
                <w:rFonts w:ascii="Times New Roman" w:eastAsia="標楷體" w:hAnsi="Times New Roman" w:cs="Times New Roman"/>
              </w:rPr>
              <w:t>EMI</w:t>
            </w:r>
            <w:r w:rsidRPr="00B7031C">
              <w:rPr>
                <w:rFonts w:ascii="Times New Roman" w:eastAsia="標楷體" w:hAnsi="Times New Roman" w:cs="Times New Roman"/>
              </w:rPr>
              <w:t>）能</w:t>
            </w:r>
            <w:r w:rsidRPr="004D3BC1">
              <w:rPr>
                <w:rFonts w:ascii="標楷體" w:eastAsia="標楷體" w:hAnsi="標楷體"/>
              </w:rPr>
              <w:t>力與數位及媒體素養，以因應跨域職場的多元需求。然而多數英語文</w:t>
            </w:r>
            <w:r w:rsidR="00803E9B">
              <w:rPr>
                <w:rFonts w:ascii="標楷體" w:eastAsia="標楷體" w:hAnsi="標楷體" w:hint="eastAsia"/>
              </w:rPr>
              <w:t>專業</w:t>
            </w:r>
            <w:r w:rsidRPr="004D3BC1">
              <w:rPr>
                <w:rFonts w:ascii="標楷體" w:eastAsia="標楷體" w:hAnsi="標楷體"/>
              </w:rPr>
              <w:t>教師</w:t>
            </w:r>
            <w:r w:rsidR="00803E9B">
              <w:rPr>
                <w:rFonts w:ascii="標楷體" w:eastAsia="標楷體" w:hAnsi="標楷體" w:hint="eastAsia"/>
              </w:rPr>
              <w:t>，</w:t>
            </w:r>
            <w:r w:rsidRPr="004D3BC1">
              <w:rPr>
                <w:rFonts w:ascii="標楷體" w:eastAsia="標楷體" w:hAnsi="標楷體"/>
              </w:rPr>
              <w:t>主要具備</w:t>
            </w:r>
            <w:r w:rsidR="006F1DFC">
              <w:rPr>
                <w:rFonts w:ascii="標楷體" w:eastAsia="標楷體" w:hAnsi="標楷體" w:hint="eastAsia"/>
              </w:rPr>
              <w:t>語言</w:t>
            </w:r>
            <w:r w:rsidRPr="004D3BC1">
              <w:rPr>
                <w:rFonts w:ascii="標楷體" w:eastAsia="標楷體" w:hAnsi="標楷體"/>
              </w:rPr>
              <w:t>教育或文學語言學背景，較少具備其他專業領域的實務經驗與知識。為補足此缺口，本系的「專業英文課程」特別邀請具有跨領域專業與教學經驗的教師</w:t>
            </w:r>
            <w:r w:rsidR="00EA51EB">
              <w:rPr>
                <w:rFonts w:ascii="標楷體" w:eastAsia="標楷體" w:hAnsi="標楷體" w:hint="eastAsia"/>
              </w:rPr>
              <w:t>為全校師生</w:t>
            </w:r>
            <w:r w:rsidRPr="004D3BC1">
              <w:rPr>
                <w:rFonts w:ascii="標楷體" w:eastAsia="標楷體" w:hAnsi="標楷體"/>
              </w:rPr>
              <w:t>共同授課。</w:t>
            </w:r>
          </w:p>
          <w:p w14:paraId="4370D6FA" w14:textId="577E9686" w:rsidR="00E017AD" w:rsidRPr="004D3BC1" w:rsidRDefault="00D438F8" w:rsidP="00E017AD">
            <w:pPr>
              <w:pStyle w:val="Web"/>
              <w:rPr>
                <w:rFonts w:ascii="標楷體" w:eastAsia="標楷體" w:hAnsi="標楷體"/>
              </w:rPr>
            </w:pPr>
            <w:r>
              <w:rPr>
                <w:rFonts w:ascii="標楷體" w:eastAsia="標楷體" w:hAnsi="標楷體" w:hint="eastAsia"/>
              </w:rPr>
              <w:t>本系</w:t>
            </w:r>
            <w:r w:rsidR="006F1DFC">
              <w:rPr>
                <w:rFonts w:ascii="標楷體" w:eastAsia="標楷體" w:hAnsi="標楷體" w:hint="eastAsia"/>
              </w:rPr>
              <w:t>深耕計畫於</w:t>
            </w:r>
            <w:r w:rsidR="0059732D">
              <w:rPr>
                <w:rFonts w:ascii="標楷體" w:eastAsia="標楷體" w:hAnsi="標楷體" w:hint="eastAsia"/>
              </w:rPr>
              <w:t>每學期開設不同專業英文課程，包含</w:t>
            </w:r>
            <w:r w:rsidR="008C375D">
              <w:rPr>
                <w:rFonts w:ascii="標楷體" w:eastAsia="標楷體" w:hAnsi="標楷體" w:hint="eastAsia"/>
              </w:rPr>
              <w:t>傳播領域專業英文</w:t>
            </w:r>
            <w:r w:rsidR="008C375D">
              <w:rPr>
                <w:rFonts w:hint="eastAsia"/>
              </w:rPr>
              <w:t>、</w:t>
            </w:r>
            <w:r w:rsidR="008C375D">
              <w:rPr>
                <w:rFonts w:ascii="標楷體" w:eastAsia="標楷體" w:hAnsi="標楷體" w:hint="eastAsia"/>
              </w:rPr>
              <w:t>社科或教育領域專業英文等。</w:t>
            </w:r>
            <w:r>
              <w:rPr>
                <w:rFonts w:ascii="標楷體" w:eastAsia="標楷體" w:hAnsi="標楷體" w:hint="eastAsia"/>
              </w:rPr>
              <w:t>本學年</w:t>
            </w:r>
            <w:r w:rsidR="00E017AD" w:rsidRPr="004D3BC1">
              <w:rPr>
                <w:rFonts w:ascii="標楷體" w:eastAsia="標楷體" w:hAnsi="標楷體"/>
              </w:rPr>
              <w:t>114學年度第1學期，邀請具文史哲專長老師，以AI與新媒體融入具體專題與實作課程，帶領學生從跨文化與跨媒體視角進行學習，強化學生的應用能力與自主學習動機。同時，也邀請理工背景的老師開設「科技領域專業英文」課程，</w:t>
            </w:r>
            <w:r w:rsidR="00E017AD" w:rsidRPr="00C93BE6">
              <w:rPr>
                <w:rFonts w:ascii="Times New Roman" w:eastAsia="標楷體" w:hAnsi="Times New Roman" w:cs="Times New Roman"/>
              </w:rPr>
              <w:t>採取</w:t>
            </w:r>
            <w:r w:rsidR="00E017AD" w:rsidRPr="00C93BE6">
              <w:rPr>
                <w:rFonts w:ascii="Times New Roman" w:eastAsia="標楷體" w:hAnsi="Times New Roman" w:cs="Times New Roman"/>
              </w:rPr>
              <w:t xml:space="preserve"> </w:t>
            </w:r>
            <w:r w:rsidR="00E017AD" w:rsidRPr="00C93BE6">
              <w:rPr>
                <w:rStyle w:val="ab"/>
                <w:rFonts w:ascii="Times New Roman" w:eastAsia="標楷體" w:hAnsi="Times New Roman" w:cs="Times New Roman"/>
                <w:b w:val="0"/>
                <w:bCs w:val="0"/>
              </w:rPr>
              <w:t>English for Specific Purposes</w:t>
            </w:r>
            <w:r w:rsidR="00E017AD" w:rsidRPr="00C93BE6">
              <w:rPr>
                <w:rStyle w:val="ab"/>
                <w:rFonts w:ascii="Times New Roman" w:eastAsia="標楷體" w:hAnsi="Times New Roman" w:cs="Times New Roman"/>
                <w:b w:val="0"/>
                <w:bCs w:val="0"/>
              </w:rPr>
              <w:t>（</w:t>
            </w:r>
            <w:r w:rsidR="00E017AD" w:rsidRPr="00C93BE6">
              <w:rPr>
                <w:rStyle w:val="ab"/>
                <w:rFonts w:ascii="Times New Roman" w:eastAsia="標楷體" w:hAnsi="Times New Roman" w:cs="Times New Roman"/>
                <w:b w:val="0"/>
                <w:bCs w:val="0"/>
              </w:rPr>
              <w:t>ESP</w:t>
            </w:r>
            <w:r w:rsidR="00E017AD" w:rsidRPr="00C93BE6">
              <w:rPr>
                <w:rStyle w:val="ab"/>
                <w:rFonts w:ascii="Times New Roman" w:eastAsia="標楷體" w:hAnsi="Times New Roman" w:cs="Times New Roman"/>
                <w:b w:val="0"/>
                <w:bCs w:val="0"/>
              </w:rPr>
              <w:t>，專業用途英語）</w:t>
            </w:r>
            <w:r w:rsidR="00E017AD" w:rsidRPr="00C93BE6">
              <w:rPr>
                <w:rFonts w:ascii="Times New Roman" w:eastAsia="標楷體" w:hAnsi="Times New Roman" w:cs="Times New Roman"/>
              </w:rPr>
              <w:t>的教學理念。</w:t>
            </w:r>
            <w:r w:rsidR="00A41E11">
              <w:rPr>
                <w:rFonts w:ascii="Times New Roman" w:eastAsia="標楷體" w:hAnsi="Times New Roman" w:hint="eastAsia"/>
              </w:rPr>
              <w:t>教師</w:t>
            </w:r>
            <w:r w:rsidR="00B36F11">
              <w:rPr>
                <w:rFonts w:ascii="Times New Roman" w:eastAsia="標楷體" w:hAnsi="Times New Roman" w:hint="eastAsia"/>
              </w:rPr>
              <w:t>以</w:t>
            </w:r>
            <w:r w:rsidR="00E017AD" w:rsidRPr="004D3BC1">
              <w:rPr>
                <w:rFonts w:ascii="標楷體" w:eastAsia="標楷體" w:hAnsi="標楷體"/>
              </w:rPr>
              <w:t>特定專業領域（如科技）實際使用英語的情境，設計以「任務導向」與「應用導向」為核心的課程活動，使學生在真實語境中使用英語進行表達、合作與解決問題。</w:t>
            </w:r>
            <w:r w:rsidR="00B36F11">
              <w:rPr>
                <w:rFonts w:ascii="標楷體" w:eastAsia="標楷體" w:hAnsi="標楷體" w:hint="eastAsia"/>
              </w:rPr>
              <w:t>授課教</w:t>
            </w:r>
            <w:r w:rsidR="00E017AD" w:rsidRPr="004D3BC1">
              <w:rPr>
                <w:rFonts w:ascii="標楷體" w:eastAsia="標楷體" w:hAnsi="標楷體"/>
              </w:rPr>
              <w:t>師除帶領學生進行專題實作外，亦將AI工具融入課程，使學生在英語學習過程中同時培養專業知識的應用能力與科技操作素養。</w:t>
            </w:r>
          </w:p>
          <w:p w14:paraId="5A62BA41" w14:textId="33FBAF56" w:rsidR="00937F61" w:rsidRPr="004D3BC1" w:rsidRDefault="00937F61" w:rsidP="000B7234">
            <w:pPr>
              <w:pStyle w:val="aa"/>
              <w:numPr>
                <w:ilvl w:val="0"/>
                <w:numId w:val="2"/>
              </w:numPr>
              <w:ind w:leftChars="0"/>
              <w:rPr>
                <w:rFonts w:ascii="標楷體" w:eastAsia="標楷體" w:hAnsi="標楷體"/>
                <w:b/>
                <w:szCs w:val="24"/>
              </w:rPr>
            </w:pPr>
            <w:r w:rsidRPr="004D3BC1">
              <w:rPr>
                <w:rFonts w:ascii="標楷體" w:eastAsia="標楷體" w:hAnsi="標楷體" w:hint="eastAsia"/>
                <w:b/>
                <w:szCs w:val="24"/>
              </w:rPr>
              <w:t>計畫目標</w:t>
            </w:r>
          </w:p>
          <w:p w14:paraId="0473C828" w14:textId="718902E4" w:rsidR="00EB3277" w:rsidRPr="006B7489" w:rsidRDefault="00D7314F" w:rsidP="00D7314F">
            <w:pPr>
              <w:pStyle w:val="aa"/>
              <w:ind w:leftChars="0" w:left="720"/>
              <w:rPr>
                <w:rFonts w:ascii="標楷體" w:eastAsia="標楷體" w:hAnsi="標楷體"/>
                <w:bCs/>
                <w:szCs w:val="24"/>
              </w:rPr>
            </w:pPr>
            <w:r>
              <w:rPr>
                <w:rFonts w:ascii="標楷體" w:eastAsia="標楷體" w:hAnsi="標楷體" w:hint="eastAsia"/>
                <w:bCs/>
                <w:szCs w:val="24"/>
              </w:rPr>
              <w:t xml:space="preserve">(1) </w:t>
            </w:r>
            <w:r w:rsidR="00E017AD" w:rsidRPr="00B36F11">
              <w:rPr>
                <w:rFonts w:ascii="標楷體" w:eastAsia="標楷體" w:hAnsi="標楷體"/>
                <w:bCs/>
                <w:szCs w:val="24"/>
              </w:rPr>
              <w:t>透過專業英文課程</w:t>
            </w:r>
            <w:r w:rsidR="00E017AD" w:rsidRPr="00B36F11">
              <w:rPr>
                <w:rFonts w:ascii="標楷體" w:eastAsia="標楷體" w:hAnsi="標楷體" w:hint="eastAsia"/>
                <w:bCs/>
                <w:szCs w:val="24"/>
              </w:rPr>
              <w:t>，</w:t>
            </w:r>
            <w:r w:rsidR="00E017AD" w:rsidRPr="00B36F11">
              <w:rPr>
                <w:rFonts w:ascii="標楷體" w:eastAsia="標楷體" w:hAnsi="標楷體"/>
                <w:bCs/>
                <w:szCs w:val="24"/>
              </w:rPr>
              <w:t>讓學生在專題</w:t>
            </w:r>
            <w:r w:rsidR="00CC3940" w:rsidRPr="00B36F11">
              <w:rPr>
                <w:rFonts w:ascii="標楷體" w:eastAsia="標楷體" w:hAnsi="標楷體" w:hint="eastAsia"/>
                <w:bCs/>
                <w:szCs w:val="24"/>
              </w:rPr>
              <w:t>或</w:t>
            </w:r>
            <w:r w:rsidR="00E017AD" w:rsidRPr="00B36F11">
              <w:rPr>
                <w:rFonts w:ascii="標楷體" w:eastAsia="標楷體" w:hAnsi="標楷體"/>
                <w:bCs/>
                <w:szCs w:val="24"/>
              </w:rPr>
              <w:t>實作情境下使用英語表達專業知識、撰寫提</w:t>
            </w:r>
            <w:r w:rsidR="00E017AD" w:rsidRPr="006B7489">
              <w:rPr>
                <w:rFonts w:ascii="標楷體" w:eastAsia="標楷體" w:hAnsi="標楷體"/>
                <w:bCs/>
                <w:szCs w:val="24"/>
              </w:rPr>
              <w:t>案與進行口頭報告；（2）提升學生運用資訊科技解決專業問題與團隊協作的能力；（3）加強學生媒體識讀與跨文化理解能力，並使授課教師能發展跨領域教學法。</w:t>
            </w:r>
          </w:p>
          <w:p w14:paraId="0918F0CC" w14:textId="77777777" w:rsidR="00B36F11" w:rsidRPr="00B36F11" w:rsidRDefault="00B36F11" w:rsidP="00B36F11">
            <w:pPr>
              <w:pStyle w:val="aa"/>
              <w:ind w:leftChars="0" w:left="720"/>
              <w:rPr>
                <w:rFonts w:ascii="標楷體" w:eastAsia="標楷體" w:hAnsi="標楷體"/>
                <w:bCs/>
                <w:szCs w:val="24"/>
              </w:rPr>
            </w:pPr>
          </w:p>
          <w:p w14:paraId="64FD1341" w14:textId="59824EE2" w:rsidR="00EB3277" w:rsidRPr="004D3BC1" w:rsidRDefault="00937F61" w:rsidP="000B7234">
            <w:pPr>
              <w:pStyle w:val="aa"/>
              <w:numPr>
                <w:ilvl w:val="0"/>
                <w:numId w:val="2"/>
              </w:numPr>
              <w:ind w:leftChars="0"/>
              <w:rPr>
                <w:rFonts w:ascii="標楷體" w:eastAsia="標楷體" w:hAnsi="標楷體"/>
                <w:b/>
                <w:szCs w:val="24"/>
              </w:rPr>
            </w:pPr>
            <w:r w:rsidRPr="004D3BC1">
              <w:rPr>
                <w:rFonts w:ascii="標楷體" w:eastAsia="標楷體" w:hAnsi="標楷體" w:hint="eastAsia"/>
                <w:b/>
                <w:szCs w:val="24"/>
              </w:rPr>
              <w:t>計畫核心策略</w:t>
            </w:r>
            <w:r w:rsidR="00044487" w:rsidRPr="004D3BC1">
              <w:rPr>
                <w:rFonts w:ascii="標楷體" w:eastAsia="標楷體" w:hAnsi="標楷體" w:hint="eastAsia"/>
                <w:b/>
                <w:szCs w:val="24"/>
              </w:rPr>
              <w:t>及</w:t>
            </w:r>
            <w:r w:rsidRPr="004D3BC1">
              <w:rPr>
                <w:rFonts w:ascii="標楷體" w:eastAsia="標楷體" w:hAnsi="標楷體" w:hint="eastAsia"/>
                <w:b/>
                <w:szCs w:val="24"/>
              </w:rPr>
              <w:t>執行重點</w:t>
            </w:r>
          </w:p>
          <w:p w14:paraId="709A353D" w14:textId="3C13A97F" w:rsidR="00F96991" w:rsidRPr="004D3BC1" w:rsidRDefault="00F96991" w:rsidP="00F96991">
            <w:pPr>
              <w:pStyle w:val="Web"/>
              <w:rPr>
                <w:rFonts w:ascii="標楷體" w:eastAsia="標楷體" w:hAnsi="標楷體"/>
              </w:rPr>
            </w:pPr>
            <w:r w:rsidRPr="004D3BC1">
              <w:rPr>
                <w:rFonts w:ascii="標楷體" w:eastAsia="標楷體" w:hAnsi="標楷體"/>
              </w:rPr>
              <w:t>本</w:t>
            </w:r>
            <w:r w:rsidRPr="004D3BC1">
              <w:rPr>
                <w:rFonts w:ascii="標楷體" w:eastAsia="標楷體" w:hAnsi="標楷體" w:hint="eastAsia"/>
              </w:rPr>
              <w:t>計畫以</w:t>
            </w:r>
            <w:r w:rsidRPr="004D3BC1">
              <w:rPr>
                <w:rFonts w:ascii="標楷體" w:eastAsia="標楷體" w:hAnsi="標楷體"/>
              </w:rPr>
              <w:t>跨領域師資合作與專題導向教學，培養學生在真實情境中運用英語進行專業表達、思辨與創新應用的能力。</w:t>
            </w:r>
          </w:p>
          <w:p w14:paraId="66F963DD" w14:textId="571D5A4B" w:rsidR="00F96991" w:rsidRPr="004D3BC1" w:rsidRDefault="00F96991" w:rsidP="00F96991">
            <w:pPr>
              <w:pStyle w:val="Web"/>
              <w:rPr>
                <w:rFonts w:ascii="標楷體" w:eastAsia="標楷體" w:hAnsi="標楷體"/>
              </w:rPr>
            </w:pPr>
            <w:r w:rsidRPr="004D3BC1">
              <w:rPr>
                <w:rFonts w:ascii="標楷體" w:eastAsia="標楷體" w:hAnsi="標楷體"/>
              </w:rPr>
              <w:t xml:space="preserve">(1) </w:t>
            </w:r>
            <w:r w:rsidRPr="004D3BC1">
              <w:rPr>
                <w:rStyle w:val="ab"/>
                <w:rFonts w:ascii="標楷體" w:eastAsia="標楷體" w:hAnsi="標楷體"/>
              </w:rPr>
              <w:t>跨領域師資合作</w:t>
            </w:r>
            <w:r w:rsidRPr="004D3BC1">
              <w:rPr>
                <w:rFonts w:ascii="標楷體" w:eastAsia="標楷體" w:hAnsi="標楷體"/>
              </w:rPr>
              <w:t>：</w:t>
            </w:r>
            <w:r w:rsidRPr="004D3BC1">
              <w:rPr>
                <w:rFonts w:ascii="標楷體" w:eastAsia="標楷體" w:hAnsi="標楷體"/>
              </w:rPr>
              <w:br/>
            </w:r>
            <w:r w:rsidR="00B127F2">
              <w:rPr>
                <w:rFonts w:ascii="標楷體" w:eastAsia="標楷體" w:hAnsi="標楷體" w:hint="eastAsia"/>
              </w:rPr>
              <w:t>114-1</w:t>
            </w:r>
            <w:r w:rsidRPr="004D3BC1">
              <w:rPr>
                <w:rFonts w:ascii="標楷體" w:eastAsia="標楷體" w:hAnsi="標楷體"/>
              </w:rPr>
              <w:t>邀請具文史哲背景與理工背景老師共同開授專業英文課程，結合人文與科技領域之觀點，落實跨域教學理念，拓展學生的知識視野與英語應用場域。</w:t>
            </w:r>
          </w:p>
          <w:p w14:paraId="0878F51F" w14:textId="2BAF384F" w:rsidR="00F96991" w:rsidRPr="004D3BC1" w:rsidRDefault="00F96991" w:rsidP="00F96991">
            <w:pPr>
              <w:pStyle w:val="Web"/>
              <w:rPr>
                <w:rFonts w:ascii="標楷體" w:eastAsia="標楷體" w:hAnsi="標楷體"/>
              </w:rPr>
            </w:pPr>
            <w:r w:rsidRPr="004D3BC1">
              <w:rPr>
                <w:rFonts w:ascii="標楷體" w:eastAsia="標楷體" w:hAnsi="標楷體"/>
              </w:rPr>
              <w:t xml:space="preserve">(2) </w:t>
            </w:r>
            <w:r w:rsidRPr="004D3BC1">
              <w:rPr>
                <w:rFonts w:ascii="標楷體" w:eastAsia="標楷體" w:hAnsi="標楷體" w:hint="eastAsia"/>
              </w:rPr>
              <w:t>科技</w:t>
            </w:r>
            <w:r w:rsidRPr="004D3BC1">
              <w:rPr>
                <w:rStyle w:val="ab"/>
                <w:rFonts w:ascii="標楷體" w:eastAsia="標楷體" w:hAnsi="標楷體"/>
              </w:rPr>
              <w:t>與媒體</w:t>
            </w:r>
            <w:r w:rsidRPr="004D3BC1">
              <w:rPr>
                <w:rStyle w:val="ab"/>
                <w:rFonts w:ascii="標楷體" w:eastAsia="標楷體" w:hAnsi="標楷體" w:hint="eastAsia"/>
              </w:rPr>
              <w:t>素養</w:t>
            </w:r>
            <w:r w:rsidRPr="004D3BC1">
              <w:rPr>
                <w:rStyle w:val="ab"/>
                <w:rFonts w:ascii="標楷體" w:eastAsia="標楷體" w:hAnsi="標楷體"/>
              </w:rPr>
              <w:t>融入教學</w:t>
            </w:r>
            <w:r w:rsidRPr="004D3BC1">
              <w:rPr>
                <w:rFonts w:ascii="標楷體" w:eastAsia="標楷體" w:hAnsi="標楷體"/>
              </w:rPr>
              <w:t>：</w:t>
            </w:r>
            <w:r w:rsidRPr="004D3BC1">
              <w:rPr>
                <w:rFonts w:ascii="標楷體" w:eastAsia="標楷體" w:hAnsi="標楷體"/>
              </w:rPr>
              <w:br/>
              <w:t>課程皆導入</w:t>
            </w:r>
            <w:r w:rsidR="004D3BC1">
              <w:rPr>
                <w:rFonts w:ascii="標楷體" w:eastAsia="標楷體" w:hAnsi="標楷體" w:hint="eastAsia"/>
              </w:rPr>
              <w:t>科技或</w:t>
            </w:r>
            <w:r w:rsidRPr="004D3BC1">
              <w:rPr>
                <w:rFonts w:ascii="標楷體" w:eastAsia="標楷體" w:hAnsi="標楷體"/>
              </w:rPr>
              <w:t>AI生成工具</w:t>
            </w:r>
            <w:r w:rsidR="00C36A1F">
              <w:rPr>
                <w:rFonts w:ascii="標楷體" w:eastAsia="標楷體" w:hAnsi="標楷體" w:hint="eastAsia"/>
              </w:rPr>
              <w:t>或</w:t>
            </w:r>
            <w:r w:rsidRPr="004D3BC1">
              <w:rPr>
                <w:rFonts w:ascii="標楷體" w:eastAsia="標楷體" w:hAnsi="標楷體"/>
              </w:rPr>
              <w:t>媒體素材，協助學生於課堂中進行資料蒐集、文本分析、簡報設計及口語表達練習，提升學生之科技運用與創意思考能力。</w:t>
            </w:r>
          </w:p>
          <w:p w14:paraId="0B9D5830" w14:textId="635A3DCA" w:rsidR="00EB3277" w:rsidRPr="004D3BC1" w:rsidRDefault="00F96991" w:rsidP="00F96991">
            <w:pPr>
              <w:pStyle w:val="Web"/>
              <w:rPr>
                <w:rFonts w:ascii="標楷體" w:eastAsia="標楷體" w:hAnsi="標楷體"/>
              </w:rPr>
            </w:pPr>
            <w:r w:rsidRPr="004D3BC1">
              <w:rPr>
                <w:rFonts w:ascii="標楷體" w:eastAsia="標楷體" w:hAnsi="標楷體"/>
              </w:rPr>
              <w:lastRenderedPageBreak/>
              <w:t xml:space="preserve">(3) </w:t>
            </w:r>
            <w:r w:rsidRPr="004D3BC1">
              <w:rPr>
                <w:rStyle w:val="ab"/>
                <w:rFonts w:ascii="標楷體" w:eastAsia="標楷體" w:hAnsi="標楷體"/>
              </w:rPr>
              <w:t>專題導向學</w:t>
            </w:r>
            <w:r w:rsidRPr="00AB7167">
              <w:rPr>
                <w:rStyle w:val="ab"/>
                <w:rFonts w:ascii="Times New Roman" w:eastAsia="標楷體" w:hAnsi="Times New Roman" w:cs="Times New Roman"/>
              </w:rPr>
              <w:t>習（</w:t>
            </w:r>
            <w:r w:rsidRPr="00AB7167">
              <w:rPr>
                <w:rStyle w:val="ab"/>
                <w:rFonts w:ascii="Times New Roman" w:eastAsia="標楷體" w:hAnsi="Times New Roman" w:cs="Times New Roman"/>
              </w:rPr>
              <w:t>Project-Based Learning</w:t>
            </w:r>
            <w:r w:rsidRPr="00AB7167">
              <w:rPr>
                <w:rStyle w:val="ab"/>
                <w:rFonts w:ascii="Times New Roman" w:eastAsia="標楷體" w:hAnsi="Times New Roman" w:cs="Times New Roman"/>
              </w:rPr>
              <w:t>）</w:t>
            </w:r>
            <w:r w:rsidRPr="004D3BC1">
              <w:rPr>
                <w:rFonts w:ascii="標楷體" w:eastAsia="標楷體" w:hAnsi="標楷體"/>
              </w:rPr>
              <w:t>：</w:t>
            </w:r>
            <w:r w:rsidRPr="004D3BC1">
              <w:rPr>
                <w:rFonts w:ascii="標楷體" w:eastAsia="標楷體" w:hAnsi="標楷體"/>
              </w:rPr>
              <w:br/>
              <w:t>課程設計以實作與任務為核心，科技領域課程帶領學生進行橋樑結構、農業保育、防爆玻璃等英語專題研究與提案撰寫；文史哲領域課程則以線上與實體密室逃脫活動結合文學與文化內容，促進學生跨文化理解與團隊合作。</w:t>
            </w:r>
          </w:p>
          <w:p w14:paraId="235F1882" w14:textId="7719095E" w:rsidR="00EB3277" w:rsidRPr="004D3BC1" w:rsidRDefault="00937F61" w:rsidP="000B7234">
            <w:pPr>
              <w:pStyle w:val="aa"/>
              <w:numPr>
                <w:ilvl w:val="0"/>
                <w:numId w:val="2"/>
              </w:numPr>
              <w:ind w:leftChars="0"/>
              <w:rPr>
                <w:rFonts w:ascii="標楷體" w:eastAsia="標楷體" w:hAnsi="標楷體"/>
                <w:b/>
                <w:szCs w:val="24"/>
              </w:rPr>
            </w:pPr>
            <w:r w:rsidRPr="004D3BC1">
              <w:rPr>
                <w:rFonts w:ascii="標楷體" w:eastAsia="標楷體" w:hAnsi="標楷體" w:hint="eastAsia"/>
                <w:b/>
                <w:szCs w:val="24"/>
              </w:rPr>
              <w:t>預期成效</w:t>
            </w:r>
          </w:p>
          <w:p w14:paraId="75B3E950" w14:textId="77777777" w:rsidR="004D3BC1" w:rsidRPr="004D3BC1" w:rsidRDefault="004D3BC1" w:rsidP="004D3BC1">
            <w:pPr>
              <w:rPr>
                <w:rFonts w:ascii="標楷體" w:eastAsia="標楷體" w:hAnsi="標楷體"/>
                <w:bCs/>
                <w:szCs w:val="24"/>
              </w:rPr>
            </w:pPr>
            <w:r w:rsidRPr="004D3BC1">
              <w:rPr>
                <w:rFonts w:ascii="標楷體" w:eastAsia="標楷體" w:hAnsi="標楷體" w:hint="eastAsia"/>
                <w:bCs/>
                <w:szCs w:val="24"/>
              </w:rPr>
              <w:t>(1) 學習成效提升：</w:t>
            </w:r>
          </w:p>
          <w:p w14:paraId="3DD492E1" w14:textId="6180AFEF" w:rsidR="004D3BC1" w:rsidRPr="004D3BC1" w:rsidRDefault="004D3BC1" w:rsidP="004D3BC1">
            <w:pPr>
              <w:rPr>
                <w:rFonts w:ascii="標楷體" w:eastAsia="標楷體" w:hAnsi="標楷體"/>
                <w:bCs/>
                <w:szCs w:val="24"/>
              </w:rPr>
            </w:pPr>
            <w:r w:rsidRPr="004D3BC1">
              <w:rPr>
                <w:rFonts w:ascii="標楷體" w:eastAsia="標楷體" w:hAnsi="標楷體" w:hint="eastAsia"/>
                <w:bCs/>
                <w:szCs w:val="24"/>
              </w:rPr>
              <w:t>學生能在以英語撰寫</w:t>
            </w:r>
            <w:r w:rsidR="009519D0" w:rsidRPr="004D3BC1">
              <w:rPr>
                <w:rFonts w:ascii="標楷體" w:eastAsia="標楷體" w:hAnsi="標楷體" w:hint="eastAsia"/>
                <w:bCs/>
                <w:szCs w:val="24"/>
              </w:rPr>
              <w:t>專業</w:t>
            </w:r>
            <w:r w:rsidRPr="004D3BC1">
              <w:rPr>
                <w:rFonts w:ascii="標楷體" w:eastAsia="標楷體" w:hAnsi="標楷體" w:hint="eastAsia"/>
                <w:bCs/>
                <w:szCs w:val="24"/>
              </w:rPr>
              <w:t>提案、進行口頭簡報與跨文化溝通，提升專業英語</w:t>
            </w:r>
            <w:r w:rsidRPr="00D96980">
              <w:rPr>
                <w:rFonts w:ascii="Times New Roman" w:eastAsia="標楷體" w:hAnsi="Times New Roman" w:cs="Times New Roman"/>
                <w:bCs/>
                <w:szCs w:val="24"/>
              </w:rPr>
              <w:t>（</w:t>
            </w:r>
            <w:r w:rsidRPr="00D96980">
              <w:rPr>
                <w:rFonts w:ascii="Times New Roman" w:eastAsia="標楷體" w:hAnsi="Times New Roman" w:cs="Times New Roman"/>
                <w:bCs/>
                <w:szCs w:val="24"/>
              </w:rPr>
              <w:t>ESP</w:t>
            </w:r>
            <w:r w:rsidRPr="00D96980">
              <w:rPr>
                <w:rFonts w:ascii="Times New Roman" w:eastAsia="標楷體" w:hAnsi="Times New Roman" w:cs="Times New Roman"/>
                <w:bCs/>
                <w:szCs w:val="24"/>
              </w:rPr>
              <w:t>）之應用能力與表達流暢度</w:t>
            </w:r>
            <w:r w:rsidRPr="004D3BC1">
              <w:rPr>
                <w:rFonts w:ascii="標楷體" w:eastAsia="標楷體" w:hAnsi="標楷體" w:hint="eastAsia"/>
                <w:bCs/>
                <w:szCs w:val="24"/>
              </w:rPr>
              <w:t>。</w:t>
            </w:r>
          </w:p>
          <w:p w14:paraId="1F13A40C" w14:textId="77777777" w:rsidR="004D3BC1" w:rsidRPr="004D3BC1" w:rsidRDefault="004D3BC1" w:rsidP="004D3BC1">
            <w:pPr>
              <w:rPr>
                <w:rFonts w:ascii="標楷體" w:eastAsia="標楷體" w:hAnsi="標楷體"/>
                <w:bCs/>
                <w:szCs w:val="24"/>
              </w:rPr>
            </w:pPr>
            <w:r w:rsidRPr="004D3BC1">
              <w:rPr>
                <w:rFonts w:ascii="標楷體" w:eastAsia="標楷體" w:hAnsi="標楷體" w:hint="eastAsia"/>
                <w:bCs/>
                <w:szCs w:val="24"/>
              </w:rPr>
              <w:t>(2) 資訊與媒體素養提升：</w:t>
            </w:r>
          </w:p>
          <w:p w14:paraId="5A96B5B8" w14:textId="2D8E3604" w:rsidR="004D3BC1" w:rsidRPr="004D3BC1" w:rsidRDefault="004D3BC1" w:rsidP="004D3BC1">
            <w:pPr>
              <w:rPr>
                <w:rFonts w:ascii="標楷體" w:eastAsia="標楷體" w:hAnsi="標楷體"/>
                <w:bCs/>
                <w:szCs w:val="24"/>
              </w:rPr>
            </w:pPr>
            <w:r w:rsidRPr="004D3BC1">
              <w:rPr>
                <w:rFonts w:ascii="標楷體" w:eastAsia="標楷體" w:hAnsi="標楷體" w:hint="eastAsia"/>
                <w:bCs/>
                <w:szCs w:val="24"/>
              </w:rPr>
              <w:t>學生能有效運用AI與數位媒體工具進行資訊搜尋、內容製作與成果展示，具備批判性分析與創新應用能力。</w:t>
            </w:r>
          </w:p>
          <w:p w14:paraId="62C64C67" w14:textId="77777777" w:rsidR="004D3BC1" w:rsidRPr="004D3BC1" w:rsidRDefault="004D3BC1" w:rsidP="004D3BC1">
            <w:pPr>
              <w:rPr>
                <w:rFonts w:ascii="標楷體" w:eastAsia="標楷體" w:hAnsi="標楷體"/>
                <w:bCs/>
                <w:szCs w:val="24"/>
              </w:rPr>
            </w:pPr>
            <w:r w:rsidRPr="004D3BC1">
              <w:rPr>
                <w:rFonts w:ascii="標楷體" w:eastAsia="標楷體" w:hAnsi="標楷體" w:hint="eastAsia"/>
                <w:bCs/>
                <w:szCs w:val="24"/>
              </w:rPr>
              <w:t>(3) 跨領域學習與合作能力：</w:t>
            </w:r>
          </w:p>
          <w:p w14:paraId="507F3573" w14:textId="491ABF55" w:rsidR="004D3BC1" w:rsidRPr="004D3BC1" w:rsidRDefault="004D3BC1" w:rsidP="004D3BC1">
            <w:pPr>
              <w:rPr>
                <w:rFonts w:ascii="標楷體" w:eastAsia="標楷體" w:hAnsi="標楷體"/>
                <w:bCs/>
                <w:szCs w:val="24"/>
              </w:rPr>
            </w:pPr>
            <w:r w:rsidRPr="004D3BC1">
              <w:rPr>
                <w:rFonts w:ascii="標楷體" w:eastAsia="標楷體" w:hAnsi="標楷體" w:hint="eastAsia"/>
                <w:bCs/>
                <w:szCs w:val="24"/>
              </w:rPr>
              <w:t>課程促進學生跨學科</w:t>
            </w:r>
            <w:r w:rsidR="001C10D3">
              <w:rPr>
                <w:rFonts w:ascii="標楷體" w:eastAsia="標楷體" w:hAnsi="標楷體" w:hint="eastAsia"/>
                <w:bCs/>
                <w:szCs w:val="24"/>
              </w:rPr>
              <w:t>與各系學生</w:t>
            </w:r>
            <w:r w:rsidRPr="004D3BC1">
              <w:rPr>
                <w:rFonts w:ascii="標楷體" w:eastAsia="標楷體" w:hAnsi="標楷體" w:hint="eastAsia"/>
                <w:bCs/>
                <w:szCs w:val="24"/>
              </w:rPr>
              <w:t>協作與</w:t>
            </w:r>
            <w:r w:rsidR="001C10D3">
              <w:rPr>
                <w:rFonts w:ascii="標楷體" w:eastAsia="標楷體" w:hAnsi="標楷體" w:hint="eastAsia"/>
                <w:bCs/>
                <w:szCs w:val="24"/>
              </w:rPr>
              <w:t>共同解決</w:t>
            </w:r>
            <w:r w:rsidRPr="004D3BC1">
              <w:rPr>
                <w:rFonts w:ascii="標楷體" w:eastAsia="標楷體" w:hAnsi="標楷體" w:hint="eastAsia"/>
                <w:bCs/>
                <w:szCs w:val="24"/>
              </w:rPr>
              <w:t>問題，強化其將人文思維與科技實作結合的能力，符合未來產業所需之跨域人才特質。</w:t>
            </w:r>
          </w:p>
          <w:p w14:paraId="3B324B3A" w14:textId="4BF46C2A" w:rsidR="004D3BC1" w:rsidRPr="004D3BC1" w:rsidRDefault="004D3BC1" w:rsidP="004D3BC1">
            <w:pPr>
              <w:rPr>
                <w:rFonts w:ascii="標楷體" w:eastAsia="標楷體" w:hAnsi="標楷體"/>
                <w:bCs/>
                <w:szCs w:val="24"/>
              </w:rPr>
            </w:pPr>
            <w:r w:rsidRPr="004D3BC1">
              <w:rPr>
                <w:rFonts w:ascii="標楷體" w:eastAsia="標楷體" w:hAnsi="標楷體" w:hint="eastAsia"/>
                <w:bCs/>
                <w:szCs w:val="24"/>
              </w:rPr>
              <w:t xml:space="preserve">(4) </w:t>
            </w:r>
            <w:r>
              <w:rPr>
                <w:rFonts w:ascii="標楷體" w:eastAsia="標楷體" w:hAnsi="標楷體" w:hint="eastAsia"/>
                <w:bCs/>
                <w:szCs w:val="24"/>
              </w:rPr>
              <w:t>師生</w:t>
            </w:r>
            <w:r w:rsidRPr="004D3BC1">
              <w:rPr>
                <w:rFonts w:ascii="標楷體" w:eastAsia="標楷體" w:hAnsi="標楷體" w:hint="eastAsia"/>
                <w:bCs/>
                <w:szCs w:val="24"/>
              </w:rPr>
              <w:t>專業成長：</w:t>
            </w:r>
          </w:p>
          <w:p w14:paraId="26542C34" w14:textId="38FE5BB1" w:rsidR="00EB3277" w:rsidRPr="004D3BC1" w:rsidRDefault="00813E22" w:rsidP="004D3BC1">
            <w:pPr>
              <w:rPr>
                <w:rFonts w:ascii="標楷體" w:eastAsia="標楷體" w:hAnsi="標楷體"/>
                <w:bCs/>
                <w:szCs w:val="24"/>
              </w:rPr>
            </w:pPr>
            <w:r w:rsidRPr="00813E22">
              <w:rPr>
                <w:rFonts w:ascii="標楷體" w:eastAsia="標楷體" w:hAnsi="標楷體" w:hint="eastAsia"/>
                <w:bCs/>
                <w:szCs w:val="24"/>
              </w:rPr>
              <w:t>特別於</w:t>
            </w:r>
            <w:r w:rsidR="00522EC6">
              <w:rPr>
                <w:rFonts w:ascii="標楷體" w:eastAsia="標楷體" w:hAnsi="標楷體" w:hint="eastAsia"/>
                <w:bCs/>
                <w:szCs w:val="24"/>
              </w:rPr>
              <w:t>114-1</w:t>
            </w:r>
            <w:r w:rsidRPr="00813E22">
              <w:rPr>
                <w:rFonts w:ascii="標楷體" w:eastAsia="標楷體" w:hAnsi="標楷體" w:hint="eastAsia"/>
                <w:bCs/>
                <w:szCs w:val="24"/>
              </w:rPr>
              <w:t>邀請法務部調查局臺北市調查處外事站副主任姚似樺蒞校主講「假訊息防制與調查局工作簡介」，讓</w:t>
            </w:r>
            <w:r>
              <w:rPr>
                <w:rFonts w:ascii="標楷體" w:eastAsia="標楷體" w:hAnsi="標楷體" w:hint="eastAsia"/>
                <w:bCs/>
                <w:szCs w:val="24"/>
              </w:rPr>
              <w:t>師生</w:t>
            </w:r>
            <w:r w:rsidRPr="00813E22">
              <w:rPr>
                <w:rFonts w:ascii="標楷體" w:eastAsia="標楷體" w:hAnsi="標楷體" w:hint="eastAsia"/>
                <w:bCs/>
                <w:szCs w:val="24"/>
              </w:rPr>
              <w:t>了解國家在資訊安全與數位倫理方面的實務作法，強化其對媒體素養與資訊安全議題的認知與反思。此講座亦作為課程延伸活動，落實「跨域英語</w:t>
            </w:r>
            <w:r>
              <w:rPr>
                <w:rFonts w:ascii="標楷體" w:eastAsia="標楷體" w:hAnsi="標楷體" w:hint="eastAsia"/>
                <w:bCs/>
                <w:szCs w:val="24"/>
              </w:rPr>
              <w:t>與</w:t>
            </w:r>
            <w:r w:rsidRPr="00813E22">
              <w:rPr>
                <w:rFonts w:ascii="標楷體" w:eastAsia="標楷體" w:hAnsi="標楷體" w:hint="eastAsia"/>
                <w:bCs/>
                <w:szCs w:val="24"/>
              </w:rPr>
              <w:t>公民素養」之教育目標。</w:t>
            </w:r>
          </w:p>
        </w:tc>
      </w:tr>
      <w:tr w:rsidR="00137CD7" w:rsidRPr="00BB641B" w14:paraId="6AE08441" w14:textId="77777777" w:rsidTr="00E610D3">
        <w:trPr>
          <w:trHeight w:val="2542"/>
        </w:trPr>
        <w:tc>
          <w:tcPr>
            <w:tcW w:w="337" w:type="pct"/>
          </w:tcPr>
          <w:p w14:paraId="2CD517F0" w14:textId="77777777" w:rsidR="000C4BA3" w:rsidRDefault="00137CD7" w:rsidP="000B7234">
            <w:pPr>
              <w:rPr>
                <w:rFonts w:ascii="標楷體" w:eastAsia="標楷體" w:hAnsi="標楷體"/>
                <w:b/>
                <w:bCs/>
                <w:szCs w:val="24"/>
                <w:lang w:eastAsia="zh-HK"/>
              </w:rPr>
            </w:pPr>
            <w:r w:rsidRPr="000B7234">
              <w:rPr>
                <w:rFonts w:ascii="標楷體" w:eastAsia="標楷體" w:hAnsi="標楷體" w:hint="eastAsia"/>
                <w:b/>
                <w:bCs/>
                <w:szCs w:val="24"/>
                <w:lang w:eastAsia="zh-HK"/>
              </w:rPr>
              <w:lastRenderedPageBreak/>
              <w:t>執行作法與成效</w:t>
            </w:r>
          </w:p>
          <w:p w14:paraId="686446FA" w14:textId="42877179" w:rsidR="008315AC" w:rsidRPr="008315AC" w:rsidRDefault="008315AC" w:rsidP="000B7234">
            <w:pPr>
              <w:rPr>
                <w:rFonts w:ascii="標楷體" w:eastAsia="標楷體" w:hAnsi="標楷體"/>
                <w:szCs w:val="24"/>
                <w:lang w:eastAsia="zh-HK"/>
              </w:rPr>
            </w:pPr>
            <w:r w:rsidRPr="008315AC">
              <w:rPr>
                <w:rFonts w:ascii="標楷體" w:eastAsia="標楷體" w:hAnsi="標楷體" w:hint="eastAsia"/>
                <w:szCs w:val="24"/>
              </w:rPr>
              <w:t>(需</w:t>
            </w:r>
            <w:r w:rsidRPr="008315AC">
              <w:rPr>
                <w:rFonts w:ascii="標楷體" w:eastAsia="標楷體" w:hAnsi="標楷體" w:hint="eastAsia"/>
                <w:szCs w:val="24"/>
                <w:lang w:eastAsia="zh-HK"/>
              </w:rPr>
              <w:t>檢附活動照片或圖表</w:t>
            </w:r>
            <w:r w:rsidRPr="008315AC">
              <w:rPr>
                <w:rFonts w:ascii="標楷體" w:eastAsia="標楷體" w:hAnsi="標楷體" w:hint="eastAsia"/>
                <w:szCs w:val="24"/>
              </w:rPr>
              <w:t>)</w:t>
            </w:r>
          </w:p>
        </w:tc>
        <w:tc>
          <w:tcPr>
            <w:tcW w:w="4663" w:type="pct"/>
            <w:gridSpan w:val="3"/>
          </w:tcPr>
          <w:p w14:paraId="6A03D31D" w14:textId="1689501D" w:rsidR="00600C24" w:rsidRDefault="00354543" w:rsidP="000B7234">
            <w:pPr>
              <w:pStyle w:val="aa"/>
              <w:numPr>
                <w:ilvl w:val="0"/>
                <w:numId w:val="3"/>
              </w:numPr>
              <w:ind w:leftChars="0"/>
              <w:rPr>
                <w:rFonts w:ascii="標楷體" w:eastAsia="標楷體" w:hAnsi="標楷體"/>
                <w:b/>
                <w:szCs w:val="24"/>
                <w:lang w:eastAsia="zh-HK"/>
              </w:rPr>
            </w:pPr>
            <w:r w:rsidRPr="00354543">
              <w:rPr>
                <w:rFonts w:ascii="標楷體" w:eastAsia="標楷體" w:hAnsi="標楷體" w:hint="eastAsia"/>
                <w:b/>
                <w:szCs w:val="24"/>
              </w:rPr>
              <w:t>執行計畫之成效</w:t>
            </w:r>
            <w:r w:rsidR="00317C4E">
              <w:rPr>
                <w:rFonts w:ascii="標楷體" w:eastAsia="標楷體" w:hAnsi="標楷體" w:hint="eastAsia"/>
                <w:b/>
                <w:szCs w:val="24"/>
              </w:rPr>
              <w:t>(</w:t>
            </w:r>
            <w:r w:rsidR="008315AC">
              <w:rPr>
                <w:rFonts w:ascii="標楷體" w:eastAsia="標楷體" w:hAnsi="標楷體" w:hint="eastAsia"/>
                <w:b/>
                <w:szCs w:val="24"/>
              </w:rPr>
              <w:t>如有</w:t>
            </w:r>
            <w:r w:rsidR="00C24AF1">
              <w:rPr>
                <w:rFonts w:ascii="標楷體" w:eastAsia="標楷體" w:hAnsi="標楷體" w:hint="eastAsia"/>
                <w:b/>
                <w:szCs w:val="24"/>
              </w:rPr>
              <w:t>相關研究分析</w:t>
            </w:r>
            <w:r w:rsidR="008315AC">
              <w:rPr>
                <w:rFonts w:ascii="標楷體" w:eastAsia="標楷體" w:hAnsi="標楷體" w:hint="eastAsia"/>
                <w:b/>
                <w:szCs w:val="24"/>
              </w:rPr>
              <w:t>請一併提供</w:t>
            </w:r>
            <w:r w:rsidR="00C24AF1">
              <w:rPr>
                <w:rFonts w:ascii="標楷體" w:eastAsia="標楷體" w:hAnsi="標楷體" w:hint="eastAsia"/>
                <w:b/>
                <w:szCs w:val="24"/>
              </w:rPr>
              <w:t>)</w:t>
            </w:r>
            <w:r w:rsidRPr="00354543">
              <w:rPr>
                <w:rFonts w:ascii="標楷體" w:eastAsia="標楷體" w:hAnsi="標楷體" w:hint="eastAsia"/>
                <w:b/>
                <w:szCs w:val="24"/>
              </w:rPr>
              <w:t>：</w:t>
            </w:r>
          </w:p>
          <w:p w14:paraId="518A6D55" w14:textId="7F223B60" w:rsidR="009B5106" w:rsidRPr="009B5106" w:rsidRDefault="009B5106" w:rsidP="009B5106">
            <w:pPr>
              <w:rPr>
                <w:rFonts w:ascii="標楷體" w:eastAsia="標楷體" w:hAnsi="標楷體"/>
                <w:bCs/>
                <w:szCs w:val="24"/>
              </w:rPr>
            </w:pPr>
            <w:r>
              <w:rPr>
                <w:rFonts w:ascii="標楷體" w:eastAsia="標楷體" w:hAnsi="標楷體" w:hint="eastAsia"/>
                <w:bCs/>
                <w:szCs w:val="24"/>
                <w:lang w:eastAsia="zh-HK"/>
              </w:rPr>
              <w:t>本計畫</w:t>
            </w:r>
            <w:r w:rsidRPr="009B5106">
              <w:rPr>
                <w:rFonts w:ascii="標楷體" w:eastAsia="標楷體" w:hAnsi="標楷體" w:hint="eastAsia"/>
                <w:bCs/>
                <w:szCs w:val="24"/>
                <w:lang w:eastAsia="zh-HK"/>
              </w:rPr>
              <w:t>透過問卷與學生回饋</w:t>
            </w:r>
            <w:r w:rsidR="00D63954">
              <w:rPr>
                <w:rFonts w:ascii="標楷體" w:eastAsia="標楷體" w:hAnsi="標楷體" w:hint="eastAsia"/>
                <w:bCs/>
                <w:szCs w:val="24"/>
                <w:lang w:eastAsia="zh-HK"/>
              </w:rPr>
              <w:t>以</w:t>
            </w:r>
            <w:r w:rsidRPr="009B5106">
              <w:rPr>
                <w:rFonts w:ascii="標楷體" w:eastAsia="標楷體" w:hAnsi="標楷體" w:hint="eastAsia"/>
                <w:bCs/>
                <w:szCs w:val="24"/>
                <w:lang w:eastAsia="zh-HK"/>
              </w:rPr>
              <w:t>分析學習成效。</w:t>
            </w:r>
            <w:r>
              <w:rPr>
                <w:rFonts w:ascii="標楷體" w:eastAsia="標楷體" w:hAnsi="標楷體" w:hint="eastAsia"/>
                <w:bCs/>
                <w:szCs w:val="24"/>
              </w:rPr>
              <w:t>開放</w:t>
            </w:r>
            <w:r w:rsidR="00D96980">
              <w:rPr>
                <w:rFonts w:ascii="標楷體" w:eastAsia="標楷體" w:hAnsi="標楷體" w:hint="eastAsia"/>
                <w:bCs/>
                <w:szCs w:val="24"/>
              </w:rPr>
              <w:t>質性</w:t>
            </w:r>
            <w:r>
              <w:rPr>
                <w:rFonts w:ascii="標楷體" w:eastAsia="標楷體" w:hAnsi="標楷體" w:hint="eastAsia"/>
                <w:bCs/>
                <w:szCs w:val="24"/>
              </w:rPr>
              <w:t>問卷</w:t>
            </w:r>
            <w:r w:rsidR="00D96980">
              <w:rPr>
                <w:rFonts w:ascii="標楷體" w:eastAsia="標楷體" w:hAnsi="標楷體" w:hint="eastAsia"/>
                <w:bCs/>
                <w:szCs w:val="24"/>
              </w:rPr>
              <w:t>，</w:t>
            </w:r>
            <w:r>
              <w:rPr>
                <w:rFonts w:ascii="標楷體" w:eastAsia="標楷體" w:hAnsi="標楷體" w:hint="eastAsia"/>
                <w:bCs/>
                <w:szCs w:val="24"/>
              </w:rPr>
              <w:t>顯示</w:t>
            </w:r>
            <w:r w:rsidRPr="009B5106">
              <w:rPr>
                <w:rFonts w:ascii="標楷體" w:eastAsia="標楷體" w:hAnsi="標楷體" w:hint="eastAsia"/>
                <w:bCs/>
                <w:szCs w:val="24"/>
                <w:lang w:eastAsia="zh-HK"/>
              </w:rPr>
              <w:t>課程在專業知識深化、教學創新與學習動機提升三方面均獲學生高度肯定。</w:t>
            </w:r>
            <w:r w:rsidR="009E34E4">
              <w:rPr>
                <w:rFonts w:ascii="標楷體" w:eastAsia="標楷體" w:hAnsi="標楷體" w:hint="eastAsia"/>
                <w:bCs/>
                <w:szCs w:val="24"/>
                <w:lang w:eastAsia="zh-HK"/>
              </w:rPr>
              <w:t>問答題的</w:t>
            </w:r>
            <w:r w:rsidRPr="009B5106">
              <w:rPr>
                <w:rFonts w:ascii="標楷體" w:eastAsia="標楷體" w:hAnsi="標楷體" w:hint="eastAsia"/>
                <w:bCs/>
                <w:szCs w:val="24"/>
                <w:lang w:eastAsia="zh-HK"/>
              </w:rPr>
              <w:t>回饋可歸納為三類：</w:t>
            </w:r>
          </w:p>
          <w:p w14:paraId="469135C9" w14:textId="03225730" w:rsidR="009B5106" w:rsidRPr="009B5106" w:rsidRDefault="009B5106" w:rsidP="009B5106">
            <w:pPr>
              <w:rPr>
                <w:rFonts w:ascii="標楷體" w:eastAsia="標楷體" w:hAnsi="標楷體"/>
                <w:bCs/>
                <w:szCs w:val="24"/>
                <w:lang w:eastAsia="zh-HK"/>
              </w:rPr>
            </w:pPr>
            <w:r w:rsidRPr="009B5106">
              <w:rPr>
                <w:rFonts w:ascii="標楷體" w:eastAsia="標楷體" w:hAnsi="標楷體" w:hint="eastAsia"/>
                <w:bCs/>
                <w:szCs w:val="24"/>
                <w:lang w:eastAsia="zh-HK"/>
              </w:rPr>
              <w:t>（一）學習內容與知識面向</w:t>
            </w:r>
          </w:p>
          <w:p w14:paraId="049D5D7E" w14:textId="6D309D17" w:rsidR="009B5106" w:rsidRPr="009B5106" w:rsidRDefault="00212EAA" w:rsidP="009B5106">
            <w:pPr>
              <w:rPr>
                <w:rFonts w:ascii="標楷體" w:eastAsia="標楷體" w:hAnsi="標楷體"/>
                <w:bCs/>
                <w:szCs w:val="24"/>
              </w:rPr>
            </w:pPr>
            <w:r>
              <w:rPr>
                <w:rFonts w:ascii="標楷體" w:eastAsia="標楷體" w:hAnsi="標楷體" w:hint="eastAsia"/>
                <w:bCs/>
                <w:szCs w:val="24"/>
                <w:lang w:eastAsia="zh-HK"/>
              </w:rPr>
              <w:t>超過六成同學認為因為專業內容實用，讓他們更有動力好好學習英文的聽說讀寫技巧</w:t>
            </w:r>
            <w:r w:rsidR="0042198D">
              <w:rPr>
                <w:rFonts w:ascii="標楷體" w:eastAsia="標楷體" w:hAnsi="標楷體" w:hint="eastAsia"/>
                <w:bCs/>
                <w:szCs w:val="24"/>
                <w:lang w:eastAsia="zh-HK"/>
              </w:rPr>
              <w:t>。</w:t>
            </w:r>
            <w:r w:rsidR="00535D16">
              <w:rPr>
                <w:rFonts w:ascii="標楷體" w:eastAsia="標楷體" w:hAnsi="標楷體" w:hint="eastAsia"/>
                <w:bCs/>
                <w:szCs w:val="24"/>
                <w:lang w:eastAsia="zh-HK"/>
              </w:rPr>
              <w:t>超</w:t>
            </w:r>
            <w:r w:rsidR="00D96980">
              <w:rPr>
                <w:rFonts w:ascii="標楷體" w:eastAsia="標楷體" w:hAnsi="標楷體" w:hint="eastAsia"/>
                <w:bCs/>
                <w:szCs w:val="24"/>
                <w:lang w:eastAsia="zh-HK"/>
              </w:rPr>
              <w:t>過兩成</w:t>
            </w:r>
            <w:r w:rsidR="009B5106" w:rsidRPr="009B5106">
              <w:rPr>
                <w:rFonts w:ascii="標楷體" w:eastAsia="標楷體" w:hAnsi="標楷體" w:hint="eastAsia"/>
                <w:bCs/>
                <w:szCs w:val="24"/>
                <w:lang w:eastAsia="zh-HK"/>
              </w:rPr>
              <w:t>學生</w:t>
            </w:r>
            <w:r w:rsidR="00472BA9">
              <w:rPr>
                <w:rFonts w:ascii="標楷體" w:eastAsia="標楷體" w:hAnsi="標楷體" w:hint="eastAsia"/>
                <w:bCs/>
                <w:szCs w:val="24"/>
                <w:lang w:eastAsia="zh-HK"/>
              </w:rPr>
              <w:t>質性</w:t>
            </w:r>
            <w:r w:rsidR="001D63AA">
              <w:rPr>
                <w:rFonts w:ascii="標楷體" w:eastAsia="標楷體" w:hAnsi="標楷體" w:hint="eastAsia"/>
                <w:bCs/>
                <w:szCs w:val="24"/>
                <w:lang w:eastAsia="zh-HK"/>
              </w:rPr>
              <w:t>開放問答</w:t>
            </w:r>
            <w:r w:rsidR="00472BA9">
              <w:rPr>
                <w:rFonts w:ascii="標楷體" w:eastAsia="標楷體" w:hAnsi="標楷體" w:hint="eastAsia"/>
                <w:bCs/>
                <w:szCs w:val="24"/>
                <w:lang w:eastAsia="zh-HK"/>
              </w:rPr>
              <w:t>均</w:t>
            </w:r>
            <w:r w:rsidR="0042198D">
              <w:rPr>
                <w:rFonts w:ascii="標楷體" w:eastAsia="標楷體" w:hAnsi="標楷體" w:hint="eastAsia"/>
                <w:bCs/>
                <w:szCs w:val="24"/>
                <w:lang w:eastAsia="zh-HK"/>
              </w:rPr>
              <w:t>指出</w:t>
            </w:r>
            <w:r w:rsidR="009B5106" w:rsidRPr="009B5106">
              <w:rPr>
                <w:rFonts w:ascii="標楷體" w:eastAsia="標楷體" w:hAnsi="標楷體" w:hint="eastAsia"/>
                <w:bCs/>
                <w:szCs w:val="24"/>
                <w:lang w:eastAsia="zh-HK"/>
              </w:rPr>
              <w:t>課程能</w:t>
            </w:r>
            <w:r w:rsidR="00386CF4">
              <w:rPr>
                <w:rFonts w:ascii="標楷體" w:eastAsia="標楷體" w:hAnsi="標楷體" w:hint="eastAsia"/>
                <w:bCs/>
                <w:szCs w:val="24"/>
                <w:lang w:eastAsia="zh-HK"/>
              </w:rPr>
              <w:t>活用知識的各面向，諸如</w:t>
            </w:r>
            <w:r w:rsidR="009B5106" w:rsidRPr="009B5106">
              <w:rPr>
                <w:rFonts w:ascii="標楷體" w:eastAsia="標楷體" w:hAnsi="標楷體" w:hint="eastAsia"/>
                <w:bCs/>
                <w:szCs w:val="24"/>
                <w:lang w:eastAsia="zh-HK"/>
              </w:rPr>
              <w:t>深化專業英文知識，結合AI科技強化學習，展現ESP跨域思考力。</w:t>
            </w:r>
          </w:p>
          <w:p w14:paraId="24184A9F" w14:textId="5777830F" w:rsidR="009B5106" w:rsidRPr="009B5106" w:rsidRDefault="009B5106" w:rsidP="009B5106">
            <w:pPr>
              <w:rPr>
                <w:rFonts w:ascii="標楷體" w:eastAsia="標楷體" w:hAnsi="標楷體"/>
                <w:bCs/>
                <w:szCs w:val="24"/>
                <w:lang w:eastAsia="zh-HK"/>
              </w:rPr>
            </w:pPr>
            <w:r w:rsidRPr="009B5106">
              <w:rPr>
                <w:rFonts w:ascii="標楷體" w:eastAsia="標楷體" w:hAnsi="標楷體" w:hint="eastAsia"/>
                <w:bCs/>
                <w:szCs w:val="24"/>
                <w:lang w:eastAsia="zh-HK"/>
              </w:rPr>
              <w:t>（二）學習方式與活動面向</w:t>
            </w:r>
          </w:p>
          <w:p w14:paraId="603B6DC5" w14:textId="2B99C984" w:rsidR="009B5106" w:rsidRPr="009B5106" w:rsidRDefault="009E34E4" w:rsidP="009B5106">
            <w:pPr>
              <w:rPr>
                <w:rFonts w:ascii="標楷體" w:eastAsia="標楷體" w:hAnsi="標楷體"/>
                <w:bCs/>
                <w:szCs w:val="24"/>
              </w:rPr>
            </w:pPr>
            <w:r>
              <w:rPr>
                <w:rFonts w:ascii="標楷體" w:eastAsia="標楷體" w:hAnsi="標楷體" w:hint="eastAsia"/>
                <w:bCs/>
                <w:szCs w:val="24"/>
                <w:lang w:eastAsia="zh-HK"/>
              </w:rPr>
              <w:t>近兩成</w:t>
            </w:r>
            <w:r w:rsidR="009B5106" w:rsidRPr="009B5106">
              <w:rPr>
                <w:rFonts w:ascii="標楷體" w:eastAsia="標楷體" w:hAnsi="標楷體" w:hint="eastAsia"/>
                <w:bCs/>
                <w:szCs w:val="24"/>
                <w:lang w:eastAsia="zh-HK"/>
              </w:rPr>
              <w:t>學生</w:t>
            </w:r>
            <w:r>
              <w:rPr>
                <w:rFonts w:ascii="標楷體" w:eastAsia="標楷體" w:hAnsi="標楷體" w:hint="eastAsia"/>
                <w:bCs/>
                <w:szCs w:val="24"/>
                <w:lang w:eastAsia="zh-HK"/>
              </w:rPr>
              <w:t>開放問答時提及</w:t>
            </w:r>
            <w:r w:rsidR="009B5106" w:rsidRPr="009B5106">
              <w:rPr>
                <w:rFonts w:ascii="標楷體" w:eastAsia="標楷體" w:hAnsi="標楷體" w:hint="eastAsia"/>
                <w:bCs/>
                <w:szCs w:val="24"/>
                <w:lang w:eastAsia="zh-HK"/>
              </w:rPr>
              <w:t>肯定遊戲化、互動式與AI輔助教學設計，</w:t>
            </w:r>
            <w:r w:rsidR="00472BA9">
              <w:rPr>
                <w:rFonts w:ascii="標楷體" w:eastAsia="標楷體" w:hAnsi="標楷體" w:hint="eastAsia"/>
                <w:bCs/>
                <w:szCs w:val="24"/>
                <w:lang w:eastAsia="zh-HK"/>
              </w:rPr>
              <w:t>讓</w:t>
            </w:r>
            <w:r w:rsidR="009B5106" w:rsidRPr="009B5106">
              <w:rPr>
                <w:rFonts w:ascii="標楷體" w:eastAsia="標楷體" w:hAnsi="標楷體" w:hint="eastAsia"/>
                <w:bCs/>
                <w:szCs w:val="24"/>
                <w:lang w:eastAsia="zh-HK"/>
              </w:rPr>
              <w:t>學習更有趣且能實際應用英文，並培養合作與問題解決能力。</w:t>
            </w:r>
          </w:p>
          <w:p w14:paraId="62EEFDB9" w14:textId="45D4A54B" w:rsidR="009B5106" w:rsidRPr="009B5106" w:rsidRDefault="009B5106" w:rsidP="009B5106">
            <w:pPr>
              <w:rPr>
                <w:rFonts w:ascii="標楷體" w:eastAsia="標楷體" w:hAnsi="標楷體"/>
                <w:bCs/>
                <w:szCs w:val="24"/>
                <w:lang w:eastAsia="zh-HK"/>
              </w:rPr>
            </w:pPr>
            <w:r w:rsidRPr="009B5106">
              <w:rPr>
                <w:rFonts w:ascii="標楷體" w:eastAsia="標楷體" w:hAnsi="標楷體" w:hint="eastAsia"/>
                <w:bCs/>
                <w:szCs w:val="24"/>
                <w:lang w:eastAsia="zh-HK"/>
              </w:rPr>
              <w:t>（三）學生感受與態度面向</w:t>
            </w:r>
          </w:p>
          <w:p w14:paraId="2D29DE3C" w14:textId="67FED646" w:rsidR="00EB3277" w:rsidRPr="00EB3277" w:rsidRDefault="0024006E" w:rsidP="009B5106">
            <w:pPr>
              <w:rPr>
                <w:rFonts w:ascii="標楷體" w:eastAsia="標楷體" w:hAnsi="標楷體"/>
                <w:bCs/>
                <w:szCs w:val="24"/>
                <w:lang w:eastAsia="zh-HK"/>
              </w:rPr>
            </w:pPr>
            <w:r>
              <w:rPr>
                <w:rFonts w:ascii="標楷體" w:eastAsia="標楷體" w:hAnsi="標楷體" w:hint="eastAsia"/>
                <w:bCs/>
                <w:szCs w:val="24"/>
                <w:lang w:eastAsia="zh-HK"/>
              </w:rPr>
              <w:t>選擇題問卷顯示</w:t>
            </w:r>
            <w:r w:rsidR="00DC72F6">
              <w:rPr>
                <w:rFonts w:ascii="標楷體" w:eastAsia="標楷體" w:hAnsi="標楷體" w:hint="eastAsia"/>
                <w:bCs/>
                <w:szCs w:val="24"/>
                <w:lang w:eastAsia="zh-HK"/>
              </w:rPr>
              <w:t>超過七成</w:t>
            </w:r>
            <w:r w:rsidR="006F1C95">
              <w:rPr>
                <w:rFonts w:ascii="標楷體" w:eastAsia="標楷體" w:hAnsi="標楷體" w:hint="eastAsia"/>
                <w:bCs/>
                <w:szCs w:val="24"/>
                <w:lang w:eastAsia="zh-HK"/>
              </w:rPr>
              <w:t>，</w:t>
            </w:r>
            <w:r w:rsidR="009B5106" w:rsidRPr="009B5106">
              <w:rPr>
                <w:rFonts w:ascii="標楷體" w:eastAsia="標楷體" w:hAnsi="標楷體" w:hint="eastAsia"/>
                <w:bCs/>
                <w:szCs w:val="24"/>
                <w:lang w:eastAsia="zh-HK"/>
              </w:rPr>
              <w:t>多數學生</w:t>
            </w:r>
            <w:r w:rsidR="001E4098">
              <w:rPr>
                <w:rFonts w:ascii="標楷體" w:eastAsia="標楷體" w:hAnsi="標楷體" w:hint="eastAsia"/>
                <w:bCs/>
                <w:szCs w:val="24"/>
                <w:lang w:eastAsia="zh-HK"/>
              </w:rPr>
              <w:t>喜愛</w:t>
            </w:r>
            <w:r w:rsidR="009B5106" w:rsidRPr="009B5106">
              <w:rPr>
                <w:rFonts w:ascii="標楷體" w:eastAsia="標楷體" w:hAnsi="標楷體" w:hint="eastAsia"/>
                <w:bCs/>
                <w:szCs w:val="24"/>
                <w:lang w:eastAsia="zh-HK"/>
              </w:rPr>
              <w:t>教師</w:t>
            </w:r>
            <w:r w:rsidR="006F1C95">
              <w:rPr>
                <w:rFonts w:ascii="標楷體" w:eastAsia="標楷體" w:hAnsi="標楷體" w:hint="eastAsia"/>
                <w:bCs/>
                <w:szCs w:val="24"/>
                <w:lang w:eastAsia="zh-HK"/>
              </w:rPr>
              <w:t>以專業領域的</w:t>
            </w:r>
            <w:r w:rsidR="009B5106" w:rsidRPr="009B5106">
              <w:rPr>
                <w:rFonts w:ascii="標楷體" w:eastAsia="標楷體" w:hAnsi="標楷體" w:hint="eastAsia"/>
                <w:bCs/>
                <w:szCs w:val="24"/>
                <w:lang w:eastAsia="zh-HK"/>
              </w:rPr>
              <w:t>教學方式與課堂氛圍，</w:t>
            </w:r>
            <w:r w:rsidR="00A458D0">
              <w:rPr>
                <w:rFonts w:ascii="標楷體" w:eastAsia="標楷體" w:hAnsi="標楷體" w:hint="eastAsia"/>
                <w:bCs/>
                <w:szCs w:val="24"/>
                <w:lang w:eastAsia="zh-HK"/>
              </w:rPr>
              <w:t>百分之七十的同學肯定從不同面相探索專業的成效，而</w:t>
            </w:r>
            <w:r>
              <w:rPr>
                <w:rFonts w:ascii="標楷體" w:eastAsia="標楷體" w:hAnsi="標楷體" w:hint="eastAsia"/>
                <w:bCs/>
                <w:szCs w:val="24"/>
                <w:lang w:eastAsia="zh-HK"/>
              </w:rPr>
              <w:t>百分之十一的學生</w:t>
            </w:r>
            <w:r w:rsidR="003C388D">
              <w:rPr>
                <w:rFonts w:ascii="標楷體" w:eastAsia="標楷體" w:hAnsi="標楷體" w:hint="eastAsia"/>
                <w:bCs/>
                <w:szCs w:val="24"/>
                <w:lang w:eastAsia="zh-HK"/>
              </w:rPr>
              <w:t>開放問答時表示自己</w:t>
            </w:r>
            <w:r>
              <w:rPr>
                <w:rFonts w:ascii="標楷體" w:eastAsia="標楷體" w:hAnsi="標楷體" w:hint="eastAsia"/>
                <w:bCs/>
                <w:szCs w:val="24"/>
                <w:lang w:eastAsia="zh-HK"/>
              </w:rPr>
              <w:t>更</w:t>
            </w:r>
            <w:r w:rsidR="009B5106" w:rsidRPr="009B5106">
              <w:rPr>
                <w:rFonts w:ascii="標楷體" w:eastAsia="標楷體" w:hAnsi="標楷體" w:hint="eastAsia"/>
                <w:bCs/>
                <w:szCs w:val="24"/>
                <w:lang w:eastAsia="zh-HK"/>
              </w:rPr>
              <w:t>願意主動參與討論，顯示課程有效激發英語學習興趣與自信心。綜合</w:t>
            </w:r>
            <w:r w:rsidR="001E4098">
              <w:rPr>
                <w:rFonts w:ascii="標楷體" w:eastAsia="標楷體" w:hAnsi="標楷體" w:hint="eastAsia"/>
                <w:bCs/>
                <w:szCs w:val="24"/>
                <w:lang w:eastAsia="zh-HK"/>
              </w:rPr>
              <w:t>以上</w:t>
            </w:r>
            <w:r w:rsidR="009B5106" w:rsidRPr="009B5106">
              <w:rPr>
                <w:rFonts w:ascii="標楷體" w:eastAsia="標楷體" w:hAnsi="標楷體" w:hint="eastAsia"/>
                <w:bCs/>
                <w:szCs w:val="24"/>
                <w:lang w:eastAsia="zh-HK"/>
              </w:rPr>
              <w:t>分析</w:t>
            </w:r>
            <w:r w:rsidR="00B92736">
              <w:rPr>
                <w:rFonts w:ascii="標楷體" w:eastAsia="標楷體" w:hAnsi="標楷體" w:hint="eastAsia"/>
                <w:bCs/>
                <w:szCs w:val="24"/>
                <w:lang w:eastAsia="zh-HK"/>
              </w:rPr>
              <w:t>後發現</w:t>
            </w:r>
            <w:r w:rsidR="009B5106" w:rsidRPr="009B5106">
              <w:rPr>
                <w:rFonts w:ascii="標楷體" w:eastAsia="標楷體" w:hAnsi="標楷體" w:hint="eastAsia"/>
                <w:bCs/>
                <w:szCs w:val="24"/>
                <w:lang w:eastAsia="zh-HK"/>
              </w:rPr>
              <w:t>課程成功結合專業知識學習與創新教學方法，透過AI與新媒體應用活化專業英文教學，顯著提升學生的參與度、學習動機與跨域應用能力</w:t>
            </w:r>
            <w:r w:rsidR="00B92736">
              <w:rPr>
                <w:rFonts w:ascii="標楷體" w:eastAsia="標楷體" w:hAnsi="標楷體" w:hint="eastAsia"/>
                <w:bCs/>
                <w:szCs w:val="24"/>
                <w:lang w:eastAsia="zh-HK"/>
              </w:rPr>
              <w:t>。</w:t>
            </w:r>
          </w:p>
          <w:p w14:paraId="1A18180D" w14:textId="79DED798" w:rsidR="00600C24" w:rsidRDefault="000C4BA3" w:rsidP="000B7234">
            <w:pPr>
              <w:pStyle w:val="aa"/>
              <w:numPr>
                <w:ilvl w:val="0"/>
                <w:numId w:val="3"/>
              </w:numPr>
              <w:spacing w:line="360" w:lineRule="auto"/>
              <w:ind w:leftChars="0"/>
              <w:rPr>
                <w:rFonts w:ascii="標楷體" w:eastAsia="標楷體" w:hAnsi="標楷體"/>
                <w:b/>
                <w:szCs w:val="24"/>
              </w:rPr>
            </w:pPr>
            <w:r>
              <w:rPr>
                <w:rFonts w:ascii="標楷體" w:eastAsia="標楷體" w:hAnsi="標楷體" w:hint="eastAsia"/>
                <w:b/>
                <w:szCs w:val="24"/>
              </w:rPr>
              <w:t>計畫執行前後之改變</w:t>
            </w:r>
            <w:r w:rsidR="00354543">
              <w:rPr>
                <w:rFonts w:ascii="標楷體" w:eastAsia="標楷體" w:hAnsi="標楷體" w:hint="eastAsia"/>
                <w:b/>
                <w:szCs w:val="24"/>
              </w:rPr>
              <w:t>：</w:t>
            </w:r>
          </w:p>
          <w:p w14:paraId="659743F3" w14:textId="21369E30" w:rsidR="00881154" w:rsidRPr="0049731A" w:rsidRDefault="0049731A" w:rsidP="0049731A">
            <w:pPr>
              <w:rPr>
                <w:rFonts w:ascii="標楷體" w:eastAsia="標楷體" w:hAnsi="標楷體"/>
                <w:bCs/>
                <w:szCs w:val="24"/>
              </w:rPr>
            </w:pPr>
            <w:r w:rsidRPr="0049731A">
              <w:rPr>
                <w:rFonts w:ascii="標楷體" w:eastAsia="標楷體" w:hAnsi="標楷體" w:hint="eastAsia"/>
                <w:bCs/>
                <w:szCs w:val="24"/>
              </w:rPr>
              <w:t>本計畫推動前，專業英文課程多以傳統閱讀與報告形式進行，學生雖能理解文本內容，但在專業英語實踐、數位工具運用及跨領域應用方面表現有限。計畫實施後，教師開始導入AI工具，並以專題導向與遊戲化任務取代被動講述，使學生能以英語完成研究提案、文化解謎與科技專案。</w:t>
            </w:r>
          </w:p>
          <w:p w14:paraId="69686929" w14:textId="65A58BFA" w:rsidR="00881154" w:rsidRDefault="00881154" w:rsidP="000B7234">
            <w:pPr>
              <w:pStyle w:val="aa"/>
              <w:numPr>
                <w:ilvl w:val="0"/>
                <w:numId w:val="3"/>
              </w:numPr>
              <w:spacing w:line="360" w:lineRule="auto"/>
              <w:ind w:leftChars="0"/>
              <w:rPr>
                <w:rFonts w:ascii="標楷體" w:eastAsia="標楷體" w:hAnsi="標楷體"/>
                <w:b/>
                <w:szCs w:val="24"/>
              </w:rPr>
            </w:pPr>
            <w:r w:rsidRPr="00881154">
              <w:rPr>
                <w:rFonts w:ascii="標楷體" w:eastAsia="標楷體" w:hAnsi="標楷體"/>
                <w:b/>
                <w:szCs w:val="24"/>
              </w:rPr>
              <w:lastRenderedPageBreak/>
              <w:t>成果案例</w:t>
            </w:r>
            <w:r w:rsidR="00044487">
              <w:rPr>
                <w:rFonts w:ascii="標楷體" w:eastAsia="標楷體" w:hAnsi="標楷體" w:hint="eastAsia"/>
                <w:b/>
                <w:szCs w:val="24"/>
              </w:rPr>
              <w:t>及亮點</w:t>
            </w:r>
            <w:r>
              <w:rPr>
                <w:rFonts w:ascii="標楷體" w:eastAsia="標楷體" w:hAnsi="標楷體" w:hint="eastAsia"/>
                <w:b/>
                <w:szCs w:val="24"/>
              </w:rPr>
              <w:t>：</w:t>
            </w:r>
          </w:p>
          <w:p w14:paraId="6909389C" w14:textId="4AA90720" w:rsidR="001266DA" w:rsidRPr="0085660D" w:rsidRDefault="001266DA" w:rsidP="0085660D">
            <w:pPr>
              <w:rPr>
                <w:rFonts w:ascii="標楷體" w:eastAsia="標楷體" w:hAnsi="標楷體"/>
              </w:rPr>
            </w:pPr>
            <w:r w:rsidRPr="0085660D">
              <w:rPr>
                <w:rFonts w:ascii="標楷體" w:eastAsia="標楷體" w:hAnsi="標楷體" w:hint="eastAsia"/>
              </w:rPr>
              <w:t>專業英文: 文史哲領域以「AI與媒體素養融入文史哲專業英文教學」為核心，創新採</w:t>
            </w:r>
            <w:r w:rsidR="00D40200">
              <w:rPr>
                <w:rFonts w:ascii="標楷體" w:eastAsia="標楷體" w:hAnsi="標楷體" w:hint="eastAsia"/>
              </w:rPr>
              <w:t>科技工具</w:t>
            </w:r>
            <w:r w:rsidR="00931DD1">
              <w:rPr>
                <w:rFonts w:ascii="標楷體" w:eastAsia="標楷體" w:hAnsi="標楷體" w:hint="eastAsia"/>
              </w:rPr>
              <w:t>與</w:t>
            </w:r>
            <w:r w:rsidRPr="0085660D">
              <w:rPr>
                <w:rFonts w:ascii="標楷體" w:eastAsia="標楷體" w:hAnsi="標楷體" w:hint="eastAsia"/>
              </w:rPr>
              <w:t>實體結合的密室逃脫式教學設計，將文學、藝術與文化知識轉化為互動式任務，引導學生以英語進行</w:t>
            </w:r>
            <w:r w:rsidR="00AF2146">
              <w:rPr>
                <w:rFonts w:ascii="標楷體" w:eastAsia="標楷體" w:hAnsi="標楷體" w:hint="eastAsia"/>
              </w:rPr>
              <w:t>文史哲跨文化</w:t>
            </w:r>
            <w:r w:rsidRPr="0085660D">
              <w:rPr>
                <w:rFonts w:ascii="標楷體" w:eastAsia="標楷體" w:hAnsi="標楷體" w:hint="eastAsia"/>
              </w:rPr>
              <w:t>探究與合作學習。</w:t>
            </w:r>
          </w:p>
          <w:tbl>
            <w:tblPr>
              <w:tblStyle w:val="a3"/>
              <w:tblW w:w="0" w:type="auto"/>
              <w:tblInd w:w="480" w:type="dxa"/>
              <w:tblLayout w:type="fixed"/>
              <w:tblLook w:val="04A0" w:firstRow="1" w:lastRow="0" w:firstColumn="1" w:lastColumn="0" w:noHBand="0" w:noVBand="1"/>
            </w:tblPr>
            <w:tblGrid>
              <w:gridCol w:w="2986"/>
              <w:gridCol w:w="2986"/>
              <w:gridCol w:w="2987"/>
            </w:tblGrid>
            <w:tr w:rsidR="006A08C1" w14:paraId="12E6DA1A" w14:textId="77777777" w:rsidTr="007C6A53">
              <w:tc>
                <w:tcPr>
                  <w:tcW w:w="2986" w:type="dxa"/>
                </w:tcPr>
                <w:p w14:paraId="056D7B4E" w14:textId="7371B2C3" w:rsidR="006A08C1" w:rsidRDefault="0008501F" w:rsidP="000B7234">
                  <w:pPr>
                    <w:pStyle w:val="aa"/>
                    <w:ind w:leftChars="0" w:left="0"/>
                    <w:rPr>
                      <w:rFonts w:ascii="標楷體" w:eastAsia="標楷體" w:hAnsi="標楷體"/>
                      <w:b/>
                      <w:szCs w:val="24"/>
                    </w:rPr>
                  </w:pPr>
                  <w:r>
                    <w:rPr>
                      <w:rFonts w:ascii="標楷體" w:eastAsia="標楷體" w:hAnsi="標楷體"/>
                      <w:b/>
                      <w:noProof/>
                      <w:szCs w:val="24"/>
                    </w:rPr>
                    <w:drawing>
                      <wp:inline distT="0" distB="0" distL="0" distR="0" wp14:anchorId="6BE3C824" wp14:editId="3F926D53">
                        <wp:extent cx="1325880" cy="1767840"/>
                        <wp:effectExtent l="0" t="0" r="7620" b="3810"/>
                        <wp:docPr id="1360658628" name="圖片 1" descr="一張含有 服裝, 人員, 室內, 資料表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58628" name="圖片 1" descr="一張含有 服裝, 人員, 室內, 資料表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401" cy="1771201"/>
                                </a:xfrm>
                                <a:prstGeom prst="rect">
                                  <a:avLst/>
                                </a:prstGeom>
                              </pic:spPr>
                            </pic:pic>
                          </a:graphicData>
                        </a:graphic>
                      </wp:inline>
                    </w:drawing>
                  </w:r>
                </w:p>
              </w:tc>
              <w:tc>
                <w:tcPr>
                  <w:tcW w:w="2986" w:type="dxa"/>
                </w:tcPr>
                <w:p w14:paraId="5420010E" w14:textId="7C0ABE3A" w:rsidR="006A08C1" w:rsidRDefault="0008501F" w:rsidP="000B7234">
                  <w:pPr>
                    <w:pStyle w:val="aa"/>
                    <w:ind w:leftChars="0" w:left="0"/>
                    <w:rPr>
                      <w:rFonts w:ascii="標楷體" w:eastAsia="標楷體" w:hAnsi="標楷體"/>
                      <w:b/>
                      <w:szCs w:val="24"/>
                    </w:rPr>
                  </w:pPr>
                  <w:r>
                    <w:rPr>
                      <w:rFonts w:ascii="標楷體" w:eastAsia="標楷體" w:hAnsi="標楷體"/>
                      <w:b/>
                      <w:noProof/>
                      <w:szCs w:val="24"/>
                    </w:rPr>
                    <w:drawing>
                      <wp:inline distT="0" distB="0" distL="0" distR="0" wp14:anchorId="4330A358" wp14:editId="2760670F">
                        <wp:extent cx="1594800" cy="1234800"/>
                        <wp:effectExtent l="0" t="0" r="5715" b="3810"/>
                        <wp:docPr id="1507068221" name="圖片 5" descr="一張含有 室內, 傢俱, 椅子, 資料表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68221" name="圖片 5" descr="一張含有 室內, 傢俱, 椅子, 資料表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800" cy="1234800"/>
                                </a:xfrm>
                                <a:prstGeom prst="rect">
                                  <a:avLst/>
                                </a:prstGeom>
                              </pic:spPr>
                            </pic:pic>
                          </a:graphicData>
                        </a:graphic>
                      </wp:inline>
                    </w:drawing>
                  </w:r>
                </w:p>
              </w:tc>
              <w:tc>
                <w:tcPr>
                  <w:tcW w:w="2987" w:type="dxa"/>
                </w:tcPr>
                <w:p w14:paraId="6AD545E2" w14:textId="16DDAEE1" w:rsidR="006A08C1" w:rsidRDefault="0008501F" w:rsidP="000B7234">
                  <w:pPr>
                    <w:pStyle w:val="aa"/>
                    <w:ind w:leftChars="0" w:left="0"/>
                    <w:rPr>
                      <w:rFonts w:ascii="標楷體" w:eastAsia="標楷體" w:hAnsi="標楷體"/>
                      <w:b/>
                      <w:szCs w:val="24"/>
                    </w:rPr>
                  </w:pPr>
                  <w:r>
                    <w:rPr>
                      <w:rFonts w:ascii="標楷體" w:eastAsia="標楷體" w:hAnsi="標楷體"/>
                      <w:b/>
                      <w:noProof/>
                      <w:szCs w:val="24"/>
                    </w:rPr>
                    <w:drawing>
                      <wp:inline distT="0" distB="0" distL="0" distR="0" wp14:anchorId="518ABD16" wp14:editId="4D0B3852">
                        <wp:extent cx="1919097" cy="1438656"/>
                        <wp:effectExtent l="0" t="0" r="5080" b="9525"/>
                        <wp:docPr id="636930584" name="圖片 3" descr="一張含有 服裝, 人員, 男人, 足部穿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30584" name="圖片 3" descr="一張含有 服裝, 人員, 男人, 足部穿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7343" cy="1444838"/>
                                </a:xfrm>
                                <a:prstGeom prst="rect">
                                  <a:avLst/>
                                </a:prstGeom>
                              </pic:spPr>
                            </pic:pic>
                          </a:graphicData>
                        </a:graphic>
                      </wp:inline>
                    </w:drawing>
                  </w:r>
                </w:p>
              </w:tc>
            </w:tr>
            <w:tr w:rsidR="006A08C1" w14:paraId="0617F9F5" w14:textId="77777777" w:rsidTr="007C6A53">
              <w:tc>
                <w:tcPr>
                  <w:tcW w:w="2986" w:type="dxa"/>
                </w:tcPr>
                <w:p w14:paraId="3D49D99C" w14:textId="547137C0" w:rsidR="006A08C1" w:rsidRPr="003B1C23" w:rsidRDefault="00857211" w:rsidP="000B7234">
                  <w:pPr>
                    <w:pStyle w:val="aa"/>
                    <w:ind w:leftChars="0" w:left="0"/>
                    <w:rPr>
                      <w:rFonts w:ascii="標楷體" w:eastAsia="標楷體" w:hAnsi="標楷體"/>
                      <w:bCs/>
                      <w:szCs w:val="24"/>
                    </w:rPr>
                  </w:pPr>
                  <w:r w:rsidRPr="003B1C23">
                    <w:rPr>
                      <w:rFonts w:ascii="標楷體" w:eastAsia="標楷體" w:hAnsi="標楷體" w:hint="eastAsia"/>
                      <w:bCs/>
                      <w:szCs w:val="24"/>
                    </w:rPr>
                    <w:t>學生使用道具（如版畫、扇面、和服娃娃等），透過情境解謎進行任務導向學習</w:t>
                  </w:r>
                </w:p>
              </w:tc>
              <w:tc>
                <w:tcPr>
                  <w:tcW w:w="2986" w:type="dxa"/>
                </w:tcPr>
                <w:p w14:paraId="552DF80F" w14:textId="52ED2AF1" w:rsidR="006A08C1" w:rsidRPr="003B1C23" w:rsidRDefault="00E97A20" w:rsidP="000B7234">
                  <w:pPr>
                    <w:pStyle w:val="aa"/>
                    <w:ind w:leftChars="0" w:left="0"/>
                    <w:rPr>
                      <w:rFonts w:ascii="標楷體" w:eastAsia="標楷體" w:hAnsi="標楷體"/>
                      <w:bCs/>
                      <w:szCs w:val="24"/>
                    </w:rPr>
                  </w:pPr>
                  <w:r w:rsidRPr="003B1C23">
                    <w:rPr>
                      <w:rFonts w:ascii="標楷體" w:eastAsia="標楷體" w:hAnsi="標楷體"/>
                      <w:bCs/>
                      <w:szCs w:val="24"/>
                    </w:rPr>
                    <w:t xml:space="preserve">教師說明浮世繪與西方藝術的互動關係 </w:t>
                  </w:r>
                </w:p>
              </w:tc>
              <w:tc>
                <w:tcPr>
                  <w:tcW w:w="2987" w:type="dxa"/>
                </w:tcPr>
                <w:p w14:paraId="5F922EBD" w14:textId="1D8751D5" w:rsidR="006A08C1" w:rsidRPr="003B1C23" w:rsidRDefault="003B1C23" w:rsidP="000B7234">
                  <w:pPr>
                    <w:pStyle w:val="aa"/>
                    <w:ind w:leftChars="0" w:left="0"/>
                    <w:rPr>
                      <w:rFonts w:ascii="標楷體" w:eastAsia="標楷體" w:hAnsi="標楷體"/>
                      <w:bCs/>
                      <w:szCs w:val="24"/>
                    </w:rPr>
                  </w:pPr>
                  <w:r w:rsidRPr="003B1C23">
                    <w:rPr>
                      <w:rFonts w:ascii="標楷體" w:eastAsia="標楷體" w:hAnsi="標楷體" w:hint="eastAsia"/>
                      <w:bCs/>
                      <w:szCs w:val="24"/>
                    </w:rPr>
                    <w:t>學生於課堂中操作與互動解謎，完成跨文化主題學習任務</w:t>
                  </w:r>
                </w:p>
              </w:tc>
            </w:tr>
          </w:tbl>
          <w:p w14:paraId="082A706B" w14:textId="77777777" w:rsidR="0067125B" w:rsidRDefault="0067125B" w:rsidP="000B7234">
            <w:pPr>
              <w:pStyle w:val="aa"/>
              <w:rPr>
                <w:rFonts w:ascii="標楷體" w:eastAsia="標楷體" w:hAnsi="標楷體"/>
                <w:b/>
                <w:szCs w:val="24"/>
              </w:rPr>
            </w:pPr>
          </w:p>
          <w:p w14:paraId="079F568F" w14:textId="14695023" w:rsidR="0067125B" w:rsidRPr="001B700F" w:rsidRDefault="00D40200" w:rsidP="000B7234">
            <w:pPr>
              <w:pStyle w:val="aa"/>
              <w:rPr>
                <w:rFonts w:ascii="標楷體" w:eastAsia="標楷體" w:hAnsi="標楷體"/>
                <w:bCs/>
                <w:szCs w:val="24"/>
              </w:rPr>
            </w:pPr>
            <w:r>
              <w:rPr>
                <w:rFonts w:ascii="標楷體" w:eastAsia="標楷體" w:hAnsi="標楷體" w:hint="eastAsia"/>
                <w:bCs/>
                <w:szCs w:val="24"/>
              </w:rPr>
              <w:t>另一門課程，</w:t>
            </w:r>
            <w:r w:rsidR="00FD06F5" w:rsidRPr="001B700F">
              <w:rPr>
                <w:rFonts w:ascii="標楷體" w:eastAsia="標楷體" w:hAnsi="標楷體" w:hint="eastAsia"/>
                <w:bCs/>
                <w:szCs w:val="24"/>
              </w:rPr>
              <w:t>專業領域</w:t>
            </w:r>
            <w:r w:rsidR="001B700F" w:rsidRPr="001B700F">
              <w:rPr>
                <w:rFonts w:ascii="標楷體" w:eastAsia="標楷體" w:hAnsi="標楷體" w:hint="eastAsia"/>
                <w:bCs/>
                <w:szCs w:val="24"/>
              </w:rPr>
              <w:t>：</w:t>
            </w:r>
            <w:r w:rsidR="00FD06F5" w:rsidRPr="001B700F">
              <w:rPr>
                <w:rFonts w:ascii="標楷體" w:eastAsia="標楷體" w:hAnsi="標楷體" w:hint="eastAsia"/>
                <w:bCs/>
                <w:szCs w:val="24"/>
              </w:rPr>
              <w:t>科技領域課程</w:t>
            </w:r>
            <w:r w:rsidR="00AF2146">
              <w:rPr>
                <w:rFonts w:ascii="標楷體" w:eastAsia="標楷體" w:hAnsi="標楷體" w:hint="eastAsia"/>
                <w:bCs/>
                <w:szCs w:val="24"/>
              </w:rPr>
              <w:t>，</w:t>
            </w:r>
            <w:r w:rsidR="00FD06F5" w:rsidRPr="001B700F">
              <w:rPr>
                <w:rFonts w:ascii="標楷體" w:eastAsia="標楷體" w:hAnsi="標楷體" w:hint="eastAsia"/>
                <w:bCs/>
                <w:szCs w:val="24"/>
              </w:rPr>
              <w:t>採任務導向與專業英文（ESP）結合，要求學生以英語撰寫提案與進行簡報，強化職場英語應用。透過橋樑結構、農業實驗、防暴玻璃議題探討，</w:t>
            </w:r>
            <w:r w:rsidR="007F725A">
              <w:rPr>
                <w:rFonts w:ascii="標楷體" w:eastAsia="標楷體" w:hAnsi="標楷體" w:hint="eastAsia"/>
                <w:bCs/>
                <w:szCs w:val="24"/>
              </w:rPr>
              <w:t>讓</w:t>
            </w:r>
            <w:r w:rsidR="00FD06F5" w:rsidRPr="001B700F">
              <w:rPr>
                <w:rFonts w:ascii="標楷體" w:eastAsia="標楷體" w:hAnsi="標楷體" w:hint="eastAsia"/>
                <w:bCs/>
                <w:szCs w:val="24"/>
              </w:rPr>
              <w:t>學生以跨領域方式結合工程、環境與社會議題</w:t>
            </w:r>
            <w:r w:rsidR="001B700F">
              <w:rPr>
                <w:rFonts w:ascii="標楷體" w:eastAsia="標楷體" w:hAnsi="標楷體" w:hint="eastAsia"/>
                <w:bCs/>
                <w:szCs w:val="24"/>
              </w:rPr>
              <w:t>。</w:t>
            </w:r>
          </w:p>
          <w:tbl>
            <w:tblPr>
              <w:tblStyle w:val="a3"/>
              <w:tblW w:w="9108" w:type="dxa"/>
              <w:tblInd w:w="202" w:type="dxa"/>
              <w:tblLayout w:type="fixed"/>
              <w:tblLook w:val="04A0" w:firstRow="1" w:lastRow="0" w:firstColumn="1" w:lastColumn="0" w:noHBand="0" w:noVBand="1"/>
            </w:tblPr>
            <w:tblGrid>
              <w:gridCol w:w="3230"/>
              <w:gridCol w:w="3230"/>
              <w:gridCol w:w="2648"/>
            </w:tblGrid>
            <w:tr w:rsidR="001110E5" w14:paraId="2C8EF263" w14:textId="77777777" w:rsidTr="007C6A53">
              <w:tc>
                <w:tcPr>
                  <w:tcW w:w="3230" w:type="dxa"/>
                </w:tcPr>
                <w:p w14:paraId="452BCE5D" w14:textId="64FF8F59" w:rsidR="001110E5" w:rsidRDefault="00D765B0" w:rsidP="000B7234">
                  <w:pPr>
                    <w:pStyle w:val="aa"/>
                    <w:ind w:leftChars="0" w:left="0"/>
                    <w:rPr>
                      <w:rFonts w:ascii="標楷體" w:eastAsia="標楷體" w:hAnsi="標楷體"/>
                      <w:b/>
                      <w:szCs w:val="24"/>
                    </w:rPr>
                  </w:pPr>
                  <w:r>
                    <w:rPr>
                      <w:rFonts w:ascii="標楷體" w:eastAsia="標楷體" w:hAnsi="標楷體" w:hint="eastAsia"/>
                      <w:b/>
                      <w:noProof/>
                      <w:szCs w:val="24"/>
                    </w:rPr>
                    <w:drawing>
                      <wp:inline distT="0" distB="0" distL="0" distR="0" wp14:anchorId="3B2B2711" wp14:editId="2D89EF53">
                        <wp:extent cx="1828800" cy="1133216"/>
                        <wp:effectExtent l="0" t="0" r="0" b="0"/>
                        <wp:docPr id="671836792" name="圖片 6" descr="一張含有 室內, 服裝, 椅子, 人員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36792" name="圖片 6" descr="一張含有 室內, 服裝, 椅子, 人員 的圖片&#10;&#10;AI 產生的內容可能不正確。"/>
                                <pic:cNvPicPr/>
                              </pic:nvPicPr>
                              <pic:blipFill rotWithShape="1">
                                <a:blip r:embed="rId10" cstate="print">
                                  <a:extLst>
                                    <a:ext uri="{28A0092B-C50C-407E-A947-70E740481C1C}">
                                      <a14:useLocalDpi xmlns:a14="http://schemas.microsoft.com/office/drawing/2010/main" val="0"/>
                                    </a:ext>
                                  </a:extLst>
                                </a:blip>
                                <a:srcRect r="5882"/>
                                <a:stretch/>
                              </pic:blipFill>
                              <pic:spPr bwMode="auto">
                                <a:xfrm>
                                  <a:off x="0" y="0"/>
                                  <a:ext cx="1833232" cy="1135962"/>
                                </a:xfrm>
                                <a:prstGeom prst="rect">
                                  <a:avLst/>
                                </a:prstGeom>
                                <a:ln>
                                  <a:noFill/>
                                </a:ln>
                                <a:extLst>
                                  <a:ext uri="{53640926-AAD7-44D8-BBD7-CCE9431645EC}">
                                    <a14:shadowObscured xmlns:a14="http://schemas.microsoft.com/office/drawing/2010/main"/>
                                  </a:ext>
                                </a:extLst>
                              </pic:spPr>
                            </pic:pic>
                          </a:graphicData>
                        </a:graphic>
                      </wp:inline>
                    </w:drawing>
                  </w:r>
                </w:p>
              </w:tc>
              <w:tc>
                <w:tcPr>
                  <w:tcW w:w="3230" w:type="dxa"/>
                </w:tcPr>
                <w:p w14:paraId="3C989AE7" w14:textId="76811368" w:rsidR="001110E5" w:rsidRDefault="00D765B0" w:rsidP="000B7234">
                  <w:pPr>
                    <w:pStyle w:val="aa"/>
                    <w:ind w:leftChars="0" w:left="0"/>
                    <w:rPr>
                      <w:rFonts w:ascii="標楷體" w:eastAsia="標楷體" w:hAnsi="標楷體"/>
                      <w:b/>
                      <w:szCs w:val="24"/>
                    </w:rPr>
                  </w:pPr>
                  <w:r>
                    <w:rPr>
                      <w:rFonts w:ascii="標楷體" w:eastAsia="標楷體" w:hAnsi="標楷體" w:hint="eastAsia"/>
                      <w:b/>
                      <w:noProof/>
                      <w:szCs w:val="24"/>
                    </w:rPr>
                    <w:drawing>
                      <wp:inline distT="0" distB="0" distL="0" distR="0" wp14:anchorId="50D273B1" wp14:editId="4360265E">
                        <wp:extent cx="1847145" cy="1189990"/>
                        <wp:effectExtent l="0" t="0" r="1270" b="0"/>
                        <wp:docPr id="261163132" name="圖片 7" descr="一張含有 文字, 人員, 手指, 服裝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63132" name="圖片 7" descr="一張含有 文字, 人員, 手指, 服裝 的圖片&#10;&#10;AI 產生的內容可能不正確。"/>
                                <pic:cNvPicPr/>
                              </pic:nvPicPr>
                              <pic:blipFill rotWithShape="1">
                                <a:blip r:embed="rId11" cstate="print">
                                  <a:extLst>
                                    <a:ext uri="{28A0092B-C50C-407E-A947-70E740481C1C}">
                                      <a14:useLocalDpi xmlns:a14="http://schemas.microsoft.com/office/drawing/2010/main" val="0"/>
                                    </a:ext>
                                  </a:extLst>
                                </a:blip>
                                <a:srcRect l="12615"/>
                                <a:stretch/>
                              </pic:blipFill>
                              <pic:spPr bwMode="auto">
                                <a:xfrm>
                                  <a:off x="0" y="0"/>
                                  <a:ext cx="1854990" cy="1195044"/>
                                </a:xfrm>
                                <a:prstGeom prst="rect">
                                  <a:avLst/>
                                </a:prstGeom>
                                <a:ln>
                                  <a:noFill/>
                                </a:ln>
                                <a:extLst>
                                  <a:ext uri="{53640926-AAD7-44D8-BBD7-CCE9431645EC}">
                                    <a14:shadowObscured xmlns:a14="http://schemas.microsoft.com/office/drawing/2010/main"/>
                                  </a:ext>
                                </a:extLst>
                              </pic:spPr>
                            </pic:pic>
                          </a:graphicData>
                        </a:graphic>
                      </wp:inline>
                    </w:drawing>
                  </w:r>
                </w:p>
              </w:tc>
              <w:tc>
                <w:tcPr>
                  <w:tcW w:w="2648" w:type="dxa"/>
                </w:tcPr>
                <w:p w14:paraId="457B76F2" w14:textId="2651EDD4" w:rsidR="001110E5" w:rsidRDefault="00591D42" w:rsidP="000B7234">
                  <w:pPr>
                    <w:pStyle w:val="aa"/>
                    <w:ind w:leftChars="0" w:left="0"/>
                    <w:rPr>
                      <w:rFonts w:ascii="標楷體" w:eastAsia="標楷體" w:hAnsi="標楷體"/>
                      <w:b/>
                      <w:szCs w:val="24"/>
                    </w:rPr>
                  </w:pPr>
                  <w:r>
                    <w:rPr>
                      <w:rFonts w:ascii="標楷體" w:eastAsia="標楷體" w:hAnsi="標楷體" w:hint="eastAsia"/>
                      <w:b/>
                      <w:noProof/>
                      <w:szCs w:val="24"/>
                    </w:rPr>
                    <w:drawing>
                      <wp:inline distT="0" distB="0" distL="0" distR="0" wp14:anchorId="301D940A" wp14:editId="6A788B6E">
                        <wp:extent cx="1563120" cy="1171575"/>
                        <wp:effectExtent l="0" t="0" r="0" b="0"/>
                        <wp:docPr id="1050814750" name="圖片 8" descr="一張含有 人員, 服裝, 室內, 女人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14750" name="圖片 8" descr="一張含有 人員, 服裝, 室內, 女人 的圖片&#10;&#10;AI 產生的內容可能不正確。"/>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0500" cy="1177106"/>
                                </a:xfrm>
                                <a:prstGeom prst="rect">
                                  <a:avLst/>
                                </a:prstGeom>
                              </pic:spPr>
                            </pic:pic>
                          </a:graphicData>
                        </a:graphic>
                      </wp:inline>
                    </w:drawing>
                  </w:r>
                </w:p>
              </w:tc>
            </w:tr>
            <w:tr w:rsidR="001110E5" w14:paraId="3C716C25" w14:textId="77777777" w:rsidTr="007C6A53">
              <w:tc>
                <w:tcPr>
                  <w:tcW w:w="3230" w:type="dxa"/>
                </w:tcPr>
                <w:p w14:paraId="02F59CF4" w14:textId="49EC4298" w:rsidR="001110E5" w:rsidRPr="00D765B0" w:rsidRDefault="00D765B0" w:rsidP="000B7234">
                  <w:pPr>
                    <w:pStyle w:val="aa"/>
                    <w:ind w:leftChars="0" w:left="0"/>
                    <w:rPr>
                      <w:rFonts w:ascii="標楷體" w:eastAsia="標楷體" w:hAnsi="標楷體"/>
                      <w:bCs/>
                      <w:szCs w:val="24"/>
                    </w:rPr>
                  </w:pPr>
                  <w:r w:rsidRPr="00D765B0">
                    <w:rPr>
                      <w:rFonts w:ascii="標楷體" w:eastAsia="標楷體" w:hAnsi="標楷體" w:hint="eastAsia"/>
                      <w:bCs/>
                      <w:szCs w:val="24"/>
                    </w:rPr>
                    <w:t>授課教師說明本次專題任務（材料科學等）</w:t>
                  </w:r>
                </w:p>
              </w:tc>
              <w:tc>
                <w:tcPr>
                  <w:tcW w:w="3230" w:type="dxa"/>
                </w:tcPr>
                <w:p w14:paraId="23930014" w14:textId="7AE24824" w:rsidR="001110E5" w:rsidRPr="0067125B" w:rsidRDefault="00617F38" w:rsidP="000B7234">
                  <w:pPr>
                    <w:pStyle w:val="aa"/>
                    <w:ind w:leftChars="0" w:left="0"/>
                    <w:rPr>
                      <w:rFonts w:ascii="標楷體" w:eastAsia="標楷體" w:hAnsi="標楷體"/>
                      <w:bCs/>
                      <w:szCs w:val="24"/>
                    </w:rPr>
                  </w:pPr>
                  <w:r w:rsidRPr="0067125B">
                    <w:rPr>
                      <w:rFonts w:ascii="標楷體" w:eastAsia="標楷體" w:hAnsi="標楷體" w:hint="eastAsia"/>
                      <w:bCs/>
                      <w:szCs w:val="24"/>
                    </w:rPr>
                    <w:t>針對「炸裂物」主題採取教學模擬</w:t>
                  </w:r>
                </w:p>
              </w:tc>
              <w:tc>
                <w:tcPr>
                  <w:tcW w:w="2648" w:type="dxa"/>
                </w:tcPr>
                <w:p w14:paraId="5976C506" w14:textId="5650C7EC" w:rsidR="001110E5" w:rsidRPr="0067125B" w:rsidRDefault="0067125B" w:rsidP="000B7234">
                  <w:pPr>
                    <w:pStyle w:val="aa"/>
                    <w:ind w:leftChars="0" w:left="0"/>
                    <w:rPr>
                      <w:rFonts w:ascii="標楷體" w:eastAsia="標楷體" w:hAnsi="標楷體"/>
                      <w:bCs/>
                      <w:szCs w:val="24"/>
                    </w:rPr>
                  </w:pPr>
                  <w:r w:rsidRPr="0067125B">
                    <w:rPr>
                      <w:rFonts w:ascii="標楷體" w:eastAsia="標楷體" w:hAnsi="標楷體" w:hint="eastAsia"/>
                      <w:bCs/>
                      <w:szCs w:val="24"/>
                    </w:rPr>
                    <w:t>小組展示橋樑模型試驗紀錄</w:t>
                  </w:r>
                </w:p>
              </w:tc>
            </w:tr>
          </w:tbl>
          <w:p w14:paraId="34E5AE11" w14:textId="77777777" w:rsidR="00B20541" w:rsidRDefault="00B20541" w:rsidP="000B7234">
            <w:pPr>
              <w:pStyle w:val="aa"/>
              <w:rPr>
                <w:rFonts w:ascii="標楷體" w:eastAsia="標楷體" w:hAnsi="標楷體"/>
                <w:b/>
                <w:szCs w:val="24"/>
              </w:rPr>
            </w:pPr>
          </w:p>
          <w:p w14:paraId="154644CC" w14:textId="01CF72E6" w:rsidR="007429A3" w:rsidRDefault="00C951D4" w:rsidP="007429A3">
            <w:pPr>
              <w:rPr>
                <w:rFonts w:ascii="標楷體" w:eastAsia="標楷體" w:hAnsi="標楷體" w:cs="標楷體"/>
                <w:sz w:val="26"/>
                <w:szCs w:val="26"/>
              </w:rPr>
            </w:pPr>
            <w:r w:rsidRPr="00562AB3">
              <w:rPr>
                <w:rFonts w:ascii="標楷體" w:eastAsia="標楷體" w:hAnsi="標楷體" w:hint="eastAsia"/>
                <w:szCs w:val="24"/>
              </w:rPr>
              <w:t>資訊科技與媒體素養融</w:t>
            </w:r>
            <w:r>
              <w:rPr>
                <w:rFonts w:ascii="標楷體" w:eastAsia="標楷體" w:hAnsi="標楷體" w:hint="eastAsia"/>
                <w:szCs w:val="24"/>
              </w:rPr>
              <w:t>專業講座：透過講者的專業介紹，認識何謂</w:t>
            </w:r>
            <w:r>
              <w:rPr>
                <w:rFonts w:ascii="標楷體" w:eastAsia="標楷體" w:hAnsi="標楷體" w:cs="標楷體"/>
                <w:sz w:val="26"/>
                <w:szCs w:val="26"/>
              </w:rPr>
              <w:t>「不實資訊」</w:t>
            </w:r>
            <w:r>
              <w:rPr>
                <w:rFonts w:ascii="標楷體" w:eastAsia="標楷體" w:hAnsi="標楷體" w:cs="標楷體" w:hint="eastAsia"/>
                <w:sz w:val="26"/>
                <w:szCs w:val="26"/>
              </w:rPr>
              <w:t>及其</w:t>
            </w:r>
            <w:r>
              <w:rPr>
                <w:rFonts w:ascii="標楷體" w:eastAsia="標楷體" w:hAnsi="標楷體" w:cs="標楷體"/>
                <w:sz w:val="26"/>
                <w:szCs w:val="26"/>
              </w:rPr>
              <w:t>多樣</w:t>
            </w:r>
            <w:r>
              <w:rPr>
                <w:rFonts w:ascii="標楷體" w:eastAsia="標楷體" w:hAnsi="標楷體" w:cs="標楷體" w:hint="eastAsia"/>
                <w:sz w:val="26"/>
                <w:szCs w:val="26"/>
              </w:rPr>
              <w:t>性，讓參與師生了解在蒐集訊息時</w:t>
            </w:r>
            <w:r>
              <w:rPr>
                <w:rFonts w:ascii="標楷體" w:eastAsia="標楷體" w:hAnsi="標楷體" w:cs="標楷體"/>
                <w:sz w:val="26"/>
                <w:szCs w:val="26"/>
              </w:rPr>
              <w:t>，必須具備一定的判讀能力，以避免遭到誤導或成為錯誤訊息的散播者。</w:t>
            </w:r>
          </w:p>
          <w:tbl>
            <w:tblPr>
              <w:tblStyle w:val="a3"/>
              <w:tblW w:w="5929" w:type="dxa"/>
              <w:tblInd w:w="202" w:type="dxa"/>
              <w:tblLayout w:type="fixed"/>
              <w:tblLook w:val="04A0" w:firstRow="1" w:lastRow="0" w:firstColumn="1" w:lastColumn="0" w:noHBand="0" w:noVBand="1"/>
            </w:tblPr>
            <w:tblGrid>
              <w:gridCol w:w="3236"/>
              <w:gridCol w:w="2693"/>
            </w:tblGrid>
            <w:tr w:rsidR="00C951D4" w14:paraId="5A1841CC" w14:textId="77777777" w:rsidTr="00C951D4">
              <w:tc>
                <w:tcPr>
                  <w:tcW w:w="3236" w:type="dxa"/>
                </w:tcPr>
                <w:p w14:paraId="43C1B3BE" w14:textId="1DFB2040" w:rsidR="00C951D4" w:rsidRDefault="00E610D3" w:rsidP="00C951D4">
                  <w:pPr>
                    <w:pStyle w:val="aa"/>
                    <w:ind w:leftChars="0" w:left="0"/>
                    <w:rPr>
                      <w:rFonts w:ascii="標楷體" w:eastAsia="標楷體" w:hAnsi="標楷體"/>
                      <w:b/>
                      <w:szCs w:val="24"/>
                    </w:rPr>
                  </w:pPr>
                  <w:r>
                    <w:rPr>
                      <w:rFonts w:ascii="標楷體" w:eastAsia="標楷體" w:hAnsi="標楷體" w:cs="標楷體"/>
                      <w:noProof/>
                    </w:rPr>
                    <w:drawing>
                      <wp:inline distT="114300" distB="114300" distL="114300" distR="114300" wp14:anchorId="4610F2D1" wp14:editId="1C48A262">
                        <wp:extent cx="1986280" cy="1527154"/>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2005224" cy="1541719"/>
                                </a:xfrm>
                                <a:prstGeom prst="rect">
                                  <a:avLst/>
                                </a:prstGeom>
                                <a:ln/>
                              </pic:spPr>
                            </pic:pic>
                          </a:graphicData>
                        </a:graphic>
                      </wp:inline>
                    </w:drawing>
                  </w:r>
                </w:p>
              </w:tc>
              <w:tc>
                <w:tcPr>
                  <w:tcW w:w="2693" w:type="dxa"/>
                </w:tcPr>
                <w:p w14:paraId="79194926" w14:textId="18F357E6" w:rsidR="00C951D4" w:rsidRDefault="00C951D4" w:rsidP="00C951D4">
                  <w:pPr>
                    <w:pStyle w:val="aa"/>
                    <w:ind w:leftChars="0" w:left="0"/>
                    <w:rPr>
                      <w:rFonts w:ascii="標楷體" w:eastAsia="標楷體" w:hAnsi="標楷體"/>
                      <w:b/>
                      <w:szCs w:val="24"/>
                    </w:rPr>
                  </w:pPr>
                  <w:r>
                    <w:rPr>
                      <w:noProof/>
                    </w:rPr>
                    <w:drawing>
                      <wp:inline distT="0" distB="0" distL="0" distR="0" wp14:anchorId="418B7403" wp14:editId="5DEA303F">
                        <wp:extent cx="1192206" cy="1685248"/>
                        <wp:effectExtent l="0" t="0" r="825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9296" cy="1695271"/>
                                </a:xfrm>
                                <a:prstGeom prst="rect">
                                  <a:avLst/>
                                </a:prstGeom>
                                <a:noFill/>
                                <a:ln>
                                  <a:noFill/>
                                </a:ln>
                              </pic:spPr>
                            </pic:pic>
                          </a:graphicData>
                        </a:graphic>
                      </wp:inline>
                    </w:drawing>
                  </w:r>
                </w:p>
              </w:tc>
            </w:tr>
            <w:tr w:rsidR="00C951D4" w:rsidRPr="0067125B" w14:paraId="3B7965E1" w14:textId="77777777" w:rsidTr="00C951D4">
              <w:tc>
                <w:tcPr>
                  <w:tcW w:w="3236" w:type="dxa"/>
                </w:tcPr>
                <w:p w14:paraId="6FA106D9" w14:textId="3135BF21" w:rsidR="00C951D4" w:rsidRPr="00D765B0" w:rsidRDefault="00E610D3" w:rsidP="00C951D4">
                  <w:pPr>
                    <w:pStyle w:val="aa"/>
                    <w:ind w:leftChars="0" w:left="0"/>
                    <w:rPr>
                      <w:rFonts w:ascii="標楷體" w:eastAsia="標楷體" w:hAnsi="標楷體"/>
                      <w:bCs/>
                      <w:szCs w:val="24"/>
                    </w:rPr>
                  </w:pPr>
                  <w:r>
                    <w:rPr>
                      <w:rFonts w:ascii="標楷體" w:eastAsia="標楷體" w:hAnsi="標楷體" w:hint="eastAsia"/>
                      <w:bCs/>
                      <w:szCs w:val="24"/>
                    </w:rPr>
                    <w:t>講者介紹</w:t>
                  </w:r>
                </w:p>
              </w:tc>
              <w:tc>
                <w:tcPr>
                  <w:tcW w:w="2693" w:type="dxa"/>
                </w:tcPr>
                <w:p w14:paraId="0F90A793" w14:textId="778395AE" w:rsidR="00C951D4" w:rsidRPr="0067125B" w:rsidRDefault="00E610D3" w:rsidP="00C951D4">
                  <w:pPr>
                    <w:pStyle w:val="aa"/>
                    <w:ind w:leftChars="0" w:left="0"/>
                    <w:rPr>
                      <w:rFonts w:ascii="標楷體" w:eastAsia="標楷體" w:hAnsi="標楷體"/>
                      <w:bCs/>
                      <w:szCs w:val="24"/>
                    </w:rPr>
                  </w:pPr>
                  <w:r>
                    <w:rPr>
                      <w:rFonts w:ascii="標楷體" w:eastAsia="標楷體" w:hAnsi="標楷體" w:hint="eastAsia"/>
                      <w:bCs/>
                      <w:szCs w:val="24"/>
                    </w:rPr>
                    <w:t>講座海報</w:t>
                  </w:r>
                </w:p>
              </w:tc>
            </w:tr>
          </w:tbl>
          <w:p w14:paraId="4AC5CECA" w14:textId="77777777" w:rsidR="007429A3" w:rsidRPr="00C951D4" w:rsidRDefault="007429A3" w:rsidP="000B7234">
            <w:pPr>
              <w:pStyle w:val="aa"/>
              <w:rPr>
                <w:rFonts w:ascii="標楷體" w:eastAsia="標楷體" w:hAnsi="標楷體" w:hint="eastAsia"/>
                <w:b/>
                <w:szCs w:val="24"/>
              </w:rPr>
            </w:pPr>
          </w:p>
          <w:p w14:paraId="6181E185" w14:textId="1AF7EAF0" w:rsidR="00881154" w:rsidRDefault="00881154" w:rsidP="000B7234">
            <w:pPr>
              <w:pStyle w:val="aa"/>
              <w:numPr>
                <w:ilvl w:val="0"/>
                <w:numId w:val="3"/>
              </w:numPr>
              <w:spacing w:line="360" w:lineRule="auto"/>
              <w:ind w:leftChars="0"/>
              <w:rPr>
                <w:rFonts w:ascii="標楷體" w:eastAsia="標楷體" w:hAnsi="標楷體"/>
                <w:b/>
                <w:szCs w:val="24"/>
              </w:rPr>
            </w:pPr>
            <w:r w:rsidRPr="00881154">
              <w:rPr>
                <w:rFonts w:ascii="標楷體" w:eastAsia="標楷體" w:hAnsi="標楷體"/>
                <w:b/>
                <w:szCs w:val="24"/>
              </w:rPr>
              <w:t>檢討與精進</w:t>
            </w:r>
            <w:r>
              <w:rPr>
                <w:rFonts w:ascii="標楷體" w:eastAsia="標楷體" w:hAnsi="標楷體" w:hint="eastAsia"/>
                <w:b/>
                <w:szCs w:val="24"/>
              </w:rPr>
              <w:t>：</w:t>
            </w:r>
          </w:p>
          <w:p w14:paraId="7CB5F0B7" w14:textId="2708E932" w:rsidR="00937F61" w:rsidRPr="00FC0357" w:rsidRDefault="0054145D" w:rsidP="0054145D">
            <w:pPr>
              <w:rPr>
                <w:rFonts w:ascii="標楷體" w:eastAsia="標楷體" w:hAnsi="標楷體"/>
              </w:rPr>
            </w:pPr>
            <w:r w:rsidRPr="0054145D">
              <w:rPr>
                <w:rFonts w:ascii="標楷體" w:eastAsia="標楷體" w:hAnsi="標楷體" w:hint="eastAsia"/>
              </w:rPr>
              <w:t>課程整體執行成效良好，學生在英語應用、專業知識及AI運用上皆有進步</w:t>
            </w:r>
            <w:r w:rsidR="00204C1E">
              <w:rPr>
                <w:rFonts w:ascii="標楷體" w:eastAsia="標楷體" w:hAnsi="標楷體" w:hint="eastAsia"/>
              </w:rPr>
              <w:t>。可精進的部分在於</w:t>
            </w:r>
            <w:r w:rsidR="00BF7916">
              <w:rPr>
                <w:rFonts w:ascii="標楷體" w:eastAsia="標楷體" w:hAnsi="標楷體" w:hint="eastAsia"/>
              </w:rPr>
              <w:t>本學期</w:t>
            </w:r>
            <w:r w:rsidR="00204C1E">
              <w:rPr>
                <w:rFonts w:ascii="標楷體" w:eastAsia="標楷體" w:hAnsi="標楷體" w:hint="eastAsia"/>
              </w:rPr>
              <w:t>專業</w:t>
            </w:r>
            <w:r w:rsidRPr="0054145D">
              <w:rPr>
                <w:rFonts w:ascii="標楷體" w:eastAsia="標楷體" w:hAnsi="標楷體" w:hint="eastAsia"/>
              </w:rPr>
              <w:t>課程的密室活動與科技課程的專題實作皆需大量準備時間與設備支援，建議</w:t>
            </w:r>
            <w:r w:rsidR="008B29BE">
              <w:rPr>
                <w:rFonts w:ascii="標楷體" w:eastAsia="標楷體" w:hAnsi="標楷體" w:hint="eastAsia"/>
              </w:rPr>
              <w:t>擴大</w:t>
            </w:r>
            <w:r w:rsidRPr="0054145D">
              <w:rPr>
                <w:rFonts w:ascii="標楷體" w:eastAsia="標楷體" w:hAnsi="標楷體" w:hint="eastAsia"/>
              </w:rPr>
              <w:t>建立可重複使用的教具與AI素材庫，降低備課負擔。目前</w:t>
            </w:r>
            <w:r w:rsidR="00BF7916">
              <w:rPr>
                <w:rFonts w:ascii="標楷體" w:eastAsia="標楷體" w:hAnsi="標楷體" w:hint="eastAsia"/>
              </w:rPr>
              <w:t>專業英文的</w:t>
            </w:r>
            <w:r w:rsidRPr="0054145D">
              <w:rPr>
                <w:rFonts w:ascii="標楷體" w:eastAsia="標楷體" w:hAnsi="標楷體" w:hint="eastAsia"/>
              </w:rPr>
              <w:t>評量</w:t>
            </w:r>
            <w:r w:rsidR="00C97065">
              <w:rPr>
                <w:rFonts w:ascii="標楷體" w:eastAsia="標楷體" w:hAnsi="標楷體" w:hint="eastAsia"/>
              </w:rPr>
              <w:t>多</w:t>
            </w:r>
            <w:r w:rsidRPr="0054145D">
              <w:rPr>
                <w:rFonts w:ascii="標楷體" w:eastAsia="標楷體" w:hAnsi="標楷體" w:hint="eastAsia"/>
              </w:rPr>
              <w:t>以小組成果為主，</w:t>
            </w:r>
            <w:r w:rsidR="00BF7916">
              <w:rPr>
                <w:rFonts w:ascii="標楷體" w:eastAsia="標楷體" w:hAnsi="標楷體" w:hint="eastAsia"/>
              </w:rPr>
              <w:t>建議</w:t>
            </w:r>
            <w:r w:rsidRPr="0054145D">
              <w:rPr>
                <w:rFonts w:ascii="標楷體" w:eastAsia="標楷體" w:hAnsi="標楷體" w:hint="eastAsia"/>
              </w:rPr>
              <w:t>後續</w:t>
            </w:r>
            <w:r w:rsidR="00FC0357">
              <w:rPr>
                <w:rFonts w:ascii="標楷體" w:eastAsia="標楷體" w:hAnsi="標楷體" w:hint="eastAsia"/>
              </w:rPr>
              <w:t>可</w:t>
            </w:r>
            <w:r w:rsidRPr="0054145D">
              <w:rPr>
                <w:rFonts w:ascii="標楷體" w:eastAsia="標楷體" w:hAnsi="標楷體" w:hint="eastAsia"/>
              </w:rPr>
              <w:t>導入前後測與學習歷程檔案以追蹤個別成長。</w:t>
            </w:r>
          </w:p>
        </w:tc>
      </w:tr>
      <w:tr w:rsidR="000B7234" w:rsidRPr="00BB641B" w14:paraId="31F39915" w14:textId="77777777" w:rsidTr="007C6A53">
        <w:trPr>
          <w:trHeight w:val="2817"/>
        </w:trPr>
        <w:tc>
          <w:tcPr>
            <w:tcW w:w="337" w:type="pct"/>
          </w:tcPr>
          <w:p w14:paraId="7F08927E" w14:textId="42B5B7A2" w:rsidR="000B7234" w:rsidRPr="00BB641B" w:rsidRDefault="000B7234" w:rsidP="000B7234">
            <w:pPr>
              <w:rPr>
                <w:rFonts w:ascii="標楷體" w:eastAsia="標楷體" w:hAnsi="標楷體"/>
                <w:szCs w:val="24"/>
                <w:lang w:eastAsia="zh-HK"/>
              </w:rPr>
            </w:pPr>
            <w:r>
              <w:rPr>
                <w:rFonts w:ascii="標楷體" w:eastAsia="標楷體" w:hAnsi="標楷體" w:hint="eastAsia"/>
                <w:b/>
                <w:szCs w:val="24"/>
              </w:rPr>
              <w:lastRenderedPageBreak/>
              <w:t>KPI達成情形</w:t>
            </w:r>
          </w:p>
        </w:tc>
        <w:tc>
          <w:tcPr>
            <w:tcW w:w="4663" w:type="pct"/>
            <w:gridSpan w:val="3"/>
          </w:tcPr>
          <w:tbl>
            <w:tblPr>
              <w:tblStyle w:val="a3"/>
              <w:tblW w:w="0" w:type="auto"/>
              <w:tblLayout w:type="fixed"/>
              <w:tblLook w:val="04A0" w:firstRow="1" w:lastRow="0" w:firstColumn="1" w:lastColumn="0" w:noHBand="0" w:noVBand="1"/>
            </w:tblPr>
            <w:tblGrid>
              <w:gridCol w:w="2301"/>
              <w:gridCol w:w="1417"/>
              <w:gridCol w:w="2127"/>
              <w:gridCol w:w="2126"/>
              <w:gridCol w:w="988"/>
            </w:tblGrid>
            <w:tr w:rsidR="000B7234" w14:paraId="22257145" w14:textId="77777777" w:rsidTr="007C6A53">
              <w:tc>
                <w:tcPr>
                  <w:tcW w:w="2301" w:type="dxa"/>
                  <w:vAlign w:val="center"/>
                </w:tcPr>
                <w:p w14:paraId="153ECE69" w14:textId="4A853952" w:rsidR="000B7234" w:rsidRDefault="000B7234" w:rsidP="000B7234">
                  <w:pPr>
                    <w:jc w:val="center"/>
                    <w:rPr>
                      <w:rFonts w:ascii="標楷體" w:eastAsia="標楷體" w:hAnsi="標楷體"/>
                      <w:b/>
                      <w:szCs w:val="24"/>
                    </w:rPr>
                  </w:pPr>
                  <w:r w:rsidRPr="000B7234">
                    <w:rPr>
                      <w:rFonts w:ascii="標楷體" w:eastAsia="標楷體" w:hAnsi="標楷體"/>
                      <w:b/>
                      <w:szCs w:val="24"/>
                    </w:rPr>
                    <w:t>指標名稱</w:t>
                  </w:r>
                </w:p>
              </w:tc>
              <w:tc>
                <w:tcPr>
                  <w:tcW w:w="1417" w:type="dxa"/>
                  <w:vAlign w:val="center"/>
                </w:tcPr>
                <w:p w14:paraId="2581422D" w14:textId="4DB26FC9" w:rsidR="000B7234" w:rsidRDefault="000B7234" w:rsidP="000B7234">
                  <w:pPr>
                    <w:jc w:val="center"/>
                    <w:rPr>
                      <w:rFonts w:ascii="標楷體" w:eastAsia="標楷體" w:hAnsi="標楷體"/>
                      <w:b/>
                      <w:szCs w:val="24"/>
                    </w:rPr>
                  </w:pPr>
                  <w:r w:rsidRPr="000B7234">
                    <w:rPr>
                      <w:rFonts w:ascii="標楷體" w:eastAsia="標楷體" w:hAnsi="標楷體"/>
                      <w:b/>
                      <w:szCs w:val="24"/>
                    </w:rPr>
                    <w:t>單位/數值</w:t>
                  </w:r>
                </w:p>
              </w:tc>
              <w:tc>
                <w:tcPr>
                  <w:tcW w:w="2127" w:type="dxa"/>
                  <w:vAlign w:val="center"/>
                </w:tcPr>
                <w:p w14:paraId="6AD47C61" w14:textId="53E02480" w:rsidR="000B7234" w:rsidRDefault="000B7234" w:rsidP="000B7234">
                  <w:pPr>
                    <w:jc w:val="center"/>
                    <w:rPr>
                      <w:rFonts w:ascii="標楷體" w:eastAsia="標楷體" w:hAnsi="標楷體"/>
                      <w:b/>
                      <w:szCs w:val="24"/>
                    </w:rPr>
                  </w:pPr>
                  <w:r w:rsidRPr="000B7234">
                    <w:rPr>
                      <w:rFonts w:ascii="標楷體" w:eastAsia="標楷體" w:hAnsi="標楷體"/>
                      <w:b/>
                      <w:szCs w:val="24"/>
                    </w:rPr>
                    <w:t>預計目標值</w:t>
                  </w:r>
                </w:p>
              </w:tc>
              <w:tc>
                <w:tcPr>
                  <w:tcW w:w="2126" w:type="dxa"/>
                  <w:vAlign w:val="center"/>
                </w:tcPr>
                <w:p w14:paraId="74B492BE" w14:textId="6F3ADBE5" w:rsidR="000B7234" w:rsidRDefault="000B7234" w:rsidP="000B7234">
                  <w:pPr>
                    <w:jc w:val="center"/>
                    <w:rPr>
                      <w:rFonts w:ascii="標楷體" w:eastAsia="標楷體" w:hAnsi="標楷體"/>
                      <w:b/>
                      <w:szCs w:val="24"/>
                    </w:rPr>
                  </w:pPr>
                  <w:r w:rsidRPr="000B7234">
                    <w:rPr>
                      <w:rFonts w:ascii="標楷體" w:eastAsia="標楷體" w:hAnsi="標楷體"/>
                      <w:b/>
                      <w:szCs w:val="24"/>
                    </w:rPr>
                    <w:t>實際達成值</w:t>
                  </w:r>
                </w:p>
              </w:tc>
              <w:tc>
                <w:tcPr>
                  <w:tcW w:w="988" w:type="dxa"/>
                  <w:vAlign w:val="center"/>
                </w:tcPr>
                <w:p w14:paraId="7C5D4B7A" w14:textId="1CA110B2" w:rsidR="000B7234" w:rsidRDefault="000B7234" w:rsidP="000B7234">
                  <w:pPr>
                    <w:jc w:val="center"/>
                    <w:rPr>
                      <w:rFonts w:ascii="標楷體" w:eastAsia="標楷體" w:hAnsi="標楷體"/>
                      <w:b/>
                      <w:szCs w:val="24"/>
                    </w:rPr>
                  </w:pPr>
                  <w:r w:rsidRPr="000B7234">
                    <w:rPr>
                      <w:rFonts w:ascii="標楷體" w:eastAsia="標楷體" w:hAnsi="標楷體"/>
                      <w:b/>
                      <w:szCs w:val="24"/>
                    </w:rPr>
                    <w:t>達成率</w:t>
                  </w:r>
                </w:p>
              </w:tc>
            </w:tr>
            <w:tr w:rsidR="000B7234" w14:paraId="55D0878B" w14:textId="77777777" w:rsidTr="007C6A53">
              <w:tc>
                <w:tcPr>
                  <w:tcW w:w="2301" w:type="dxa"/>
                </w:tcPr>
                <w:p w14:paraId="117737EA" w14:textId="42961BBC" w:rsidR="000B7234" w:rsidRDefault="00F449F5" w:rsidP="00F449F5">
                  <w:pPr>
                    <w:rPr>
                      <w:rFonts w:ascii="標楷體" w:eastAsia="標楷體" w:hAnsi="標楷體"/>
                      <w:b/>
                      <w:szCs w:val="24"/>
                    </w:rPr>
                  </w:pPr>
                  <w:r w:rsidRPr="00F449F5">
                    <w:rPr>
                      <w:rFonts w:ascii="標楷體" w:eastAsia="標楷體" w:hAnsi="標楷體" w:hint="eastAsia"/>
                      <w:b/>
                      <w:szCs w:val="24"/>
                    </w:rPr>
                    <w:t>開專業英文課程融入資訊能力</w:t>
                  </w:r>
                </w:p>
              </w:tc>
              <w:tc>
                <w:tcPr>
                  <w:tcW w:w="1417" w:type="dxa"/>
                </w:tcPr>
                <w:p w14:paraId="25A8C94D" w14:textId="499E4AAB" w:rsidR="000B7234" w:rsidRDefault="00F449F5" w:rsidP="000B7234">
                  <w:pPr>
                    <w:rPr>
                      <w:rFonts w:ascii="標楷體" w:eastAsia="標楷體" w:hAnsi="標楷體"/>
                      <w:b/>
                      <w:szCs w:val="24"/>
                    </w:rPr>
                  </w:pPr>
                  <w:r>
                    <w:rPr>
                      <w:rFonts w:ascii="標楷體" w:eastAsia="標楷體" w:hAnsi="標楷體" w:hint="eastAsia"/>
                      <w:b/>
                      <w:szCs w:val="24"/>
                    </w:rPr>
                    <w:t>門</w:t>
                  </w:r>
                </w:p>
              </w:tc>
              <w:tc>
                <w:tcPr>
                  <w:tcW w:w="2127" w:type="dxa"/>
                </w:tcPr>
                <w:p w14:paraId="573F58C7" w14:textId="1465CECA" w:rsidR="000B7234" w:rsidRDefault="00F449F5" w:rsidP="000B7234">
                  <w:pPr>
                    <w:rPr>
                      <w:rFonts w:ascii="標楷體" w:eastAsia="標楷體" w:hAnsi="標楷體"/>
                      <w:b/>
                      <w:szCs w:val="24"/>
                    </w:rPr>
                  </w:pPr>
                  <w:r w:rsidRPr="00F449F5">
                    <w:rPr>
                      <w:rFonts w:ascii="標楷體" w:eastAsia="標楷體" w:hAnsi="標楷體" w:hint="eastAsia"/>
                      <w:b/>
                      <w:szCs w:val="24"/>
                    </w:rPr>
                    <w:t>4門</w:t>
                  </w:r>
                </w:p>
              </w:tc>
              <w:tc>
                <w:tcPr>
                  <w:tcW w:w="2126" w:type="dxa"/>
                </w:tcPr>
                <w:p w14:paraId="343DA0E9" w14:textId="33F27659" w:rsidR="000B7234" w:rsidRDefault="00F449F5" w:rsidP="000B7234">
                  <w:pPr>
                    <w:rPr>
                      <w:rFonts w:ascii="標楷體" w:eastAsia="標楷體" w:hAnsi="標楷體"/>
                      <w:b/>
                      <w:szCs w:val="24"/>
                    </w:rPr>
                  </w:pPr>
                  <w:r>
                    <w:rPr>
                      <w:rFonts w:ascii="標楷體" w:eastAsia="標楷體" w:hAnsi="標楷體" w:hint="eastAsia"/>
                      <w:b/>
                      <w:szCs w:val="24"/>
                    </w:rPr>
                    <w:t>4門</w:t>
                  </w:r>
                </w:p>
              </w:tc>
              <w:tc>
                <w:tcPr>
                  <w:tcW w:w="988" w:type="dxa"/>
                </w:tcPr>
                <w:p w14:paraId="75F1BC45" w14:textId="367D718A" w:rsidR="000B7234" w:rsidRDefault="00F449F5" w:rsidP="000B7234">
                  <w:pPr>
                    <w:rPr>
                      <w:rFonts w:ascii="標楷體" w:eastAsia="標楷體" w:hAnsi="標楷體"/>
                      <w:b/>
                      <w:szCs w:val="24"/>
                    </w:rPr>
                  </w:pPr>
                  <w:r>
                    <w:rPr>
                      <w:rFonts w:ascii="標楷體" w:eastAsia="標楷體" w:hAnsi="標楷體" w:hint="eastAsia"/>
                      <w:b/>
                      <w:szCs w:val="24"/>
                    </w:rPr>
                    <w:t>100%</w:t>
                  </w:r>
                </w:p>
              </w:tc>
            </w:tr>
            <w:tr w:rsidR="000B7234" w14:paraId="533BDFF9" w14:textId="77777777" w:rsidTr="007C6A53">
              <w:tc>
                <w:tcPr>
                  <w:tcW w:w="2301" w:type="dxa"/>
                </w:tcPr>
                <w:p w14:paraId="6C0DA08D" w14:textId="31C63075" w:rsidR="000B7234" w:rsidRDefault="00F449F5" w:rsidP="000B7234">
                  <w:pPr>
                    <w:rPr>
                      <w:rFonts w:ascii="標楷體" w:eastAsia="標楷體" w:hAnsi="標楷體"/>
                      <w:b/>
                      <w:szCs w:val="24"/>
                    </w:rPr>
                  </w:pPr>
                  <w:r w:rsidRPr="00F449F5">
                    <w:rPr>
                      <w:rFonts w:ascii="標楷體" w:eastAsia="標楷體" w:hAnsi="標楷體" w:hint="eastAsia"/>
                      <w:b/>
                      <w:szCs w:val="24"/>
                    </w:rPr>
                    <w:t>辦理資訊科技與媒體素養教學座談</w:t>
                  </w:r>
                </w:p>
              </w:tc>
              <w:tc>
                <w:tcPr>
                  <w:tcW w:w="1417" w:type="dxa"/>
                </w:tcPr>
                <w:p w14:paraId="61D52FD1" w14:textId="14D276C5" w:rsidR="000B7234" w:rsidRDefault="00F449F5" w:rsidP="000B7234">
                  <w:pPr>
                    <w:rPr>
                      <w:rFonts w:ascii="標楷體" w:eastAsia="標楷體" w:hAnsi="標楷體"/>
                      <w:b/>
                      <w:szCs w:val="24"/>
                    </w:rPr>
                  </w:pPr>
                  <w:r>
                    <w:rPr>
                      <w:rFonts w:ascii="標楷體" w:eastAsia="標楷體" w:hAnsi="標楷體" w:hint="eastAsia"/>
                      <w:b/>
                      <w:szCs w:val="24"/>
                    </w:rPr>
                    <w:t>場</w:t>
                  </w:r>
                </w:p>
              </w:tc>
              <w:tc>
                <w:tcPr>
                  <w:tcW w:w="2127" w:type="dxa"/>
                </w:tcPr>
                <w:p w14:paraId="4A9842A9" w14:textId="0C1FCF89" w:rsidR="000B7234" w:rsidRDefault="00F449F5" w:rsidP="000B7234">
                  <w:pPr>
                    <w:rPr>
                      <w:rFonts w:ascii="標楷體" w:eastAsia="標楷體" w:hAnsi="標楷體"/>
                      <w:b/>
                      <w:szCs w:val="24"/>
                    </w:rPr>
                  </w:pPr>
                  <w:r w:rsidRPr="00F449F5">
                    <w:rPr>
                      <w:rFonts w:ascii="標楷體" w:eastAsia="標楷體" w:hAnsi="標楷體" w:hint="eastAsia"/>
                      <w:b/>
                      <w:szCs w:val="24"/>
                    </w:rPr>
                    <w:t>2場</w:t>
                  </w:r>
                </w:p>
              </w:tc>
              <w:tc>
                <w:tcPr>
                  <w:tcW w:w="2126" w:type="dxa"/>
                </w:tcPr>
                <w:p w14:paraId="4E423026" w14:textId="10A93C78" w:rsidR="000B7234" w:rsidRDefault="00F449F5" w:rsidP="000B7234">
                  <w:pPr>
                    <w:rPr>
                      <w:rFonts w:ascii="標楷體" w:eastAsia="標楷體" w:hAnsi="標楷體"/>
                      <w:b/>
                      <w:szCs w:val="24"/>
                    </w:rPr>
                  </w:pPr>
                  <w:r>
                    <w:rPr>
                      <w:rFonts w:ascii="標楷體" w:eastAsia="標楷體" w:hAnsi="標楷體" w:hint="eastAsia"/>
                      <w:b/>
                      <w:szCs w:val="24"/>
                    </w:rPr>
                    <w:t>2場</w:t>
                  </w:r>
                </w:p>
              </w:tc>
              <w:tc>
                <w:tcPr>
                  <w:tcW w:w="988" w:type="dxa"/>
                </w:tcPr>
                <w:p w14:paraId="5C3E0B14" w14:textId="411A5349" w:rsidR="000B7234" w:rsidRDefault="00F449F5" w:rsidP="000B7234">
                  <w:pPr>
                    <w:rPr>
                      <w:rFonts w:ascii="標楷體" w:eastAsia="標楷體" w:hAnsi="標楷體"/>
                      <w:b/>
                      <w:szCs w:val="24"/>
                    </w:rPr>
                  </w:pPr>
                  <w:r>
                    <w:rPr>
                      <w:rFonts w:ascii="標楷體" w:eastAsia="標楷體" w:hAnsi="標楷體" w:hint="eastAsia"/>
                      <w:b/>
                      <w:szCs w:val="24"/>
                    </w:rPr>
                    <w:t>100%</w:t>
                  </w:r>
                </w:p>
              </w:tc>
            </w:tr>
            <w:tr w:rsidR="000B7234" w14:paraId="1EB63D8D" w14:textId="77777777" w:rsidTr="007C6A53">
              <w:tc>
                <w:tcPr>
                  <w:tcW w:w="2301" w:type="dxa"/>
                </w:tcPr>
                <w:p w14:paraId="31CAE32D" w14:textId="5FFD5FD1" w:rsidR="000B7234" w:rsidRDefault="00F449F5" w:rsidP="000B7234">
                  <w:pPr>
                    <w:rPr>
                      <w:rFonts w:ascii="標楷體" w:eastAsia="標楷體" w:hAnsi="標楷體"/>
                      <w:b/>
                      <w:szCs w:val="24"/>
                    </w:rPr>
                  </w:pPr>
                  <w:r w:rsidRPr="00F449F5">
                    <w:rPr>
                      <w:rFonts w:ascii="標楷體" w:eastAsia="標楷體" w:hAnsi="標楷體" w:hint="eastAsia"/>
                      <w:b/>
                      <w:szCs w:val="24"/>
                    </w:rPr>
                    <w:t>課程選修人數</w:t>
                  </w:r>
                </w:p>
              </w:tc>
              <w:tc>
                <w:tcPr>
                  <w:tcW w:w="1417" w:type="dxa"/>
                </w:tcPr>
                <w:p w14:paraId="4F7A096B" w14:textId="65DB1460" w:rsidR="000B7234" w:rsidRDefault="00F449F5" w:rsidP="000B7234">
                  <w:pPr>
                    <w:rPr>
                      <w:rFonts w:ascii="標楷體" w:eastAsia="標楷體" w:hAnsi="標楷體"/>
                      <w:b/>
                      <w:szCs w:val="24"/>
                    </w:rPr>
                  </w:pPr>
                  <w:r>
                    <w:rPr>
                      <w:rFonts w:ascii="標楷體" w:eastAsia="標楷體" w:hAnsi="標楷體" w:hint="eastAsia"/>
                      <w:b/>
                      <w:szCs w:val="24"/>
                    </w:rPr>
                    <w:t>人次</w:t>
                  </w:r>
                </w:p>
              </w:tc>
              <w:tc>
                <w:tcPr>
                  <w:tcW w:w="2127" w:type="dxa"/>
                </w:tcPr>
                <w:p w14:paraId="17C82012" w14:textId="7F34ADDB" w:rsidR="000B7234" w:rsidRDefault="00F449F5" w:rsidP="000B7234">
                  <w:pPr>
                    <w:rPr>
                      <w:rFonts w:ascii="標楷體" w:eastAsia="標楷體" w:hAnsi="標楷體"/>
                      <w:b/>
                      <w:szCs w:val="24"/>
                    </w:rPr>
                  </w:pPr>
                  <w:r w:rsidRPr="00F449F5">
                    <w:rPr>
                      <w:rFonts w:ascii="標楷體" w:eastAsia="標楷體" w:hAnsi="標楷體" w:hint="eastAsia"/>
                      <w:b/>
                      <w:szCs w:val="24"/>
                    </w:rPr>
                    <w:t>120人</w:t>
                  </w:r>
                </w:p>
              </w:tc>
              <w:tc>
                <w:tcPr>
                  <w:tcW w:w="2126" w:type="dxa"/>
                </w:tcPr>
                <w:p w14:paraId="73830FFA" w14:textId="6FED541E" w:rsidR="000B7234" w:rsidRDefault="00F449F5" w:rsidP="000B7234">
                  <w:pPr>
                    <w:rPr>
                      <w:rFonts w:ascii="標楷體" w:eastAsia="標楷體" w:hAnsi="標楷體"/>
                      <w:b/>
                      <w:szCs w:val="24"/>
                    </w:rPr>
                  </w:pPr>
                  <w:r>
                    <w:rPr>
                      <w:rFonts w:ascii="標楷體" w:eastAsia="標楷體" w:hAnsi="標楷體" w:hint="eastAsia"/>
                      <w:b/>
                      <w:szCs w:val="24"/>
                    </w:rPr>
                    <w:t>133人次</w:t>
                  </w:r>
                </w:p>
              </w:tc>
              <w:tc>
                <w:tcPr>
                  <w:tcW w:w="988" w:type="dxa"/>
                </w:tcPr>
                <w:p w14:paraId="0608E7EE" w14:textId="06B66100" w:rsidR="000B7234" w:rsidRDefault="00F449F5" w:rsidP="000B7234">
                  <w:pPr>
                    <w:rPr>
                      <w:rFonts w:ascii="標楷體" w:eastAsia="標楷體" w:hAnsi="標楷體"/>
                      <w:b/>
                      <w:szCs w:val="24"/>
                    </w:rPr>
                  </w:pPr>
                  <w:r>
                    <w:rPr>
                      <w:rFonts w:ascii="標楷體" w:eastAsia="標楷體" w:hAnsi="標楷體" w:hint="eastAsia"/>
                      <w:b/>
                      <w:szCs w:val="24"/>
                    </w:rPr>
                    <w:t>100%</w:t>
                  </w:r>
                </w:p>
              </w:tc>
            </w:tr>
          </w:tbl>
          <w:p w14:paraId="06E8F45F" w14:textId="77777777" w:rsidR="000B7234" w:rsidRPr="000B7234" w:rsidRDefault="000B7234" w:rsidP="000B7234">
            <w:pPr>
              <w:rPr>
                <w:rFonts w:ascii="標楷體" w:eastAsia="標楷體" w:hAnsi="標楷體"/>
                <w:b/>
                <w:szCs w:val="24"/>
              </w:rPr>
            </w:pPr>
          </w:p>
        </w:tc>
      </w:tr>
    </w:tbl>
    <w:p w14:paraId="277E2620" w14:textId="77777777" w:rsidR="00137CD7" w:rsidRPr="00BB641B" w:rsidRDefault="00137CD7">
      <w:pPr>
        <w:rPr>
          <w:rFonts w:ascii="標楷體" w:eastAsia="標楷體" w:hAnsi="標楷體"/>
          <w:szCs w:val="24"/>
        </w:rPr>
      </w:pPr>
    </w:p>
    <w:sectPr w:rsidR="00137CD7" w:rsidRPr="00BB641B" w:rsidSect="004B16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A6E8" w14:textId="77777777" w:rsidR="00303348" w:rsidRDefault="00303348" w:rsidP="00CD1763">
      <w:r>
        <w:separator/>
      </w:r>
    </w:p>
  </w:endnote>
  <w:endnote w:type="continuationSeparator" w:id="0">
    <w:p w14:paraId="7BA0054B" w14:textId="77777777" w:rsidR="00303348" w:rsidRDefault="00303348" w:rsidP="00CD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538B" w14:textId="77777777" w:rsidR="00303348" w:rsidRDefault="00303348" w:rsidP="00CD1763">
      <w:r>
        <w:separator/>
      </w:r>
    </w:p>
  </w:footnote>
  <w:footnote w:type="continuationSeparator" w:id="0">
    <w:p w14:paraId="222BDCC9" w14:textId="77777777" w:rsidR="00303348" w:rsidRDefault="00303348" w:rsidP="00CD1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712"/>
    <w:multiLevelType w:val="hybridMultilevel"/>
    <w:tmpl w:val="F3885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E6613E"/>
    <w:multiLevelType w:val="hybridMultilevel"/>
    <w:tmpl w:val="5ED22858"/>
    <w:lvl w:ilvl="0" w:tplc="7CB6C8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6C4600"/>
    <w:multiLevelType w:val="hybridMultilevel"/>
    <w:tmpl w:val="28A00FDE"/>
    <w:lvl w:ilvl="0" w:tplc="5FC69A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6460C1"/>
    <w:multiLevelType w:val="hybridMultilevel"/>
    <w:tmpl w:val="F388510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906530071">
    <w:abstractNumId w:val="2"/>
  </w:num>
  <w:num w:numId="2" w16cid:durableId="1174610601">
    <w:abstractNumId w:val="0"/>
  </w:num>
  <w:num w:numId="3" w16cid:durableId="317467575">
    <w:abstractNumId w:val="3"/>
  </w:num>
  <w:num w:numId="4" w16cid:durableId="815531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52"/>
    <w:rsid w:val="00000D8C"/>
    <w:rsid w:val="00012A71"/>
    <w:rsid w:val="00020F59"/>
    <w:rsid w:val="00031433"/>
    <w:rsid w:val="00044487"/>
    <w:rsid w:val="00065EC6"/>
    <w:rsid w:val="000755DE"/>
    <w:rsid w:val="0008501F"/>
    <w:rsid w:val="0009632A"/>
    <w:rsid w:val="000B7234"/>
    <w:rsid w:val="000C4BA3"/>
    <w:rsid w:val="000D1067"/>
    <w:rsid w:val="000D18F6"/>
    <w:rsid w:val="000D6FE3"/>
    <w:rsid w:val="000E504C"/>
    <w:rsid w:val="001110E5"/>
    <w:rsid w:val="0011138B"/>
    <w:rsid w:val="001266DA"/>
    <w:rsid w:val="00133654"/>
    <w:rsid w:val="00137CD7"/>
    <w:rsid w:val="001547D3"/>
    <w:rsid w:val="0016247E"/>
    <w:rsid w:val="001A4E73"/>
    <w:rsid w:val="001B700F"/>
    <w:rsid w:val="001C10D3"/>
    <w:rsid w:val="001C785D"/>
    <w:rsid w:val="001D63AA"/>
    <w:rsid w:val="001E4098"/>
    <w:rsid w:val="00204C1E"/>
    <w:rsid w:val="00212EAA"/>
    <w:rsid w:val="0024006E"/>
    <w:rsid w:val="00244C3C"/>
    <w:rsid w:val="0028185A"/>
    <w:rsid w:val="00303348"/>
    <w:rsid w:val="00317C4E"/>
    <w:rsid w:val="00354543"/>
    <w:rsid w:val="00386CF4"/>
    <w:rsid w:val="003B0613"/>
    <w:rsid w:val="003B1C23"/>
    <w:rsid w:val="003C0222"/>
    <w:rsid w:val="003C388D"/>
    <w:rsid w:val="003C5532"/>
    <w:rsid w:val="003C7DC1"/>
    <w:rsid w:val="003D684D"/>
    <w:rsid w:val="00401B53"/>
    <w:rsid w:val="00407FE7"/>
    <w:rsid w:val="0042198D"/>
    <w:rsid w:val="004314CE"/>
    <w:rsid w:val="00447D34"/>
    <w:rsid w:val="00472BA9"/>
    <w:rsid w:val="00477CCF"/>
    <w:rsid w:val="0049731A"/>
    <w:rsid w:val="004B16BB"/>
    <w:rsid w:val="004B615B"/>
    <w:rsid w:val="004D16B4"/>
    <w:rsid w:val="004D3BC1"/>
    <w:rsid w:val="00522EC6"/>
    <w:rsid w:val="00535D16"/>
    <w:rsid w:val="0054145D"/>
    <w:rsid w:val="00562AB3"/>
    <w:rsid w:val="00591D42"/>
    <w:rsid w:val="0059732D"/>
    <w:rsid w:val="005D5D2B"/>
    <w:rsid w:val="005E6B90"/>
    <w:rsid w:val="00600C24"/>
    <w:rsid w:val="00617AA0"/>
    <w:rsid w:val="00617F38"/>
    <w:rsid w:val="0067125B"/>
    <w:rsid w:val="006A0352"/>
    <w:rsid w:val="006A08C1"/>
    <w:rsid w:val="006A6999"/>
    <w:rsid w:val="006B7489"/>
    <w:rsid w:val="006D376F"/>
    <w:rsid w:val="006E27BB"/>
    <w:rsid w:val="006F1C95"/>
    <w:rsid w:val="006F1DFC"/>
    <w:rsid w:val="006F7ED7"/>
    <w:rsid w:val="00717355"/>
    <w:rsid w:val="007429A3"/>
    <w:rsid w:val="007430A0"/>
    <w:rsid w:val="00751113"/>
    <w:rsid w:val="007C491A"/>
    <w:rsid w:val="007C6A53"/>
    <w:rsid w:val="007E5B7E"/>
    <w:rsid w:val="007F725A"/>
    <w:rsid w:val="00803E9B"/>
    <w:rsid w:val="00813E22"/>
    <w:rsid w:val="00830F6F"/>
    <w:rsid w:val="008315AC"/>
    <w:rsid w:val="0085660D"/>
    <w:rsid w:val="00857211"/>
    <w:rsid w:val="00881154"/>
    <w:rsid w:val="00882C53"/>
    <w:rsid w:val="0088458A"/>
    <w:rsid w:val="00887347"/>
    <w:rsid w:val="008A28BE"/>
    <w:rsid w:val="008B29BE"/>
    <w:rsid w:val="008C375D"/>
    <w:rsid w:val="008C735F"/>
    <w:rsid w:val="008F74F0"/>
    <w:rsid w:val="00910897"/>
    <w:rsid w:val="009150E7"/>
    <w:rsid w:val="00925793"/>
    <w:rsid w:val="00931DD1"/>
    <w:rsid w:val="00937F61"/>
    <w:rsid w:val="009519D0"/>
    <w:rsid w:val="00967595"/>
    <w:rsid w:val="009A5775"/>
    <w:rsid w:val="009B047E"/>
    <w:rsid w:val="009B5106"/>
    <w:rsid w:val="009E34E4"/>
    <w:rsid w:val="00A06008"/>
    <w:rsid w:val="00A0733F"/>
    <w:rsid w:val="00A41E11"/>
    <w:rsid w:val="00A458D0"/>
    <w:rsid w:val="00A50A34"/>
    <w:rsid w:val="00A80C4D"/>
    <w:rsid w:val="00AB7167"/>
    <w:rsid w:val="00AF2146"/>
    <w:rsid w:val="00B0380E"/>
    <w:rsid w:val="00B074CA"/>
    <w:rsid w:val="00B127F2"/>
    <w:rsid w:val="00B20541"/>
    <w:rsid w:val="00B36F11"/>
    <w:rsid w:val="00B41651"/>
    <w:rsid w:val="00B42783"/>
    <w:rsid w:val="00B470A4"/>
    <w:rsid w:val="00B7031C"/>
    <w:rsid w:val="00B92736"/>
    <w:rsid w:val="00BB6379"/>
    <w:rsid w:val="00BB641B"/>
    <w:rsid w:val="00BF29D6"/>
    <w:rsid w:val="00BF71D7"/>
    <w:rsid w:val="00BF7916"/>
    <w:rsid w:val="00C23609"/>
    <w:rsid w:val="00C24AF1"/>
    <w:rsid w:val="00C36A1F"/>
    <w:rsid w:val="00C5140B"/>
    <w:rsid w:val="00C524E6"/>
    <w:rsid w:val="00C608C3"/>
    <w:rsid w:val="00C93BE6"/>
    <w:rsid w:val="00C951D4"/>
    <w:rsid w:val="00C97065"/>
    <w:rsid w:val="00CB3D9B"/>
    <w:rsid w:val="00CC3940"/>
    <w:rsid w:val="00CD1763"/>
    <w:rsid w:val="00D214D4"/>
    <w:rsid w:val="00D26439"/>
    <w:rsid w:val="00D40200"/>
    <w:rsid w:val="00D438F8"/>
    <w:rsid w:val="00D55E46"/>
    <w:rsid w:val="00D60916"/>
    <w:rsid w:val="00D63954"/>
    <w:rsid w:val="00D7314F"/>
    <w:rsid w:val="00D76029"/>
    <w:rsid w:val="00D765B0"/>
    <w:rsid w:val="00D922C8"/>
    <w:rsid w:val="00D96980"/>
    <w:rsid w:val="00DB02A0"/>
    <w:rsid w:val="00DC72F6"/>
    <w:rsid w:val="00DC7B3D"/>
    <w:rsid w:val="00DD4FA2"/>
    <w:rsid w:val="00E017AD"/>
    <w:rsid w:val="00E266C4"/>
    <w:rsid w:val="00E5792C"/>
    <w:rsid w:val="00E610D3"/>
    <w:rsid w:val="00E6591C"/>
    <w:rsid w:val="00E66AF0"/>
    <w:rsid w:val="00E76B7D"/>
    <w:rsid w:val="00E97A20"/>
    <w:rsid w:val="00EA2F2A"/>
    <w:rsid w:val="00EA51EB"/>
    <w:rsid w:val="00EB3277"/>
    <w:rsid w:val="00EB3F62"/>
    <w:rsid w:val="00ED74AB"/>
    <w:rsid w:val="00EE30F7"/>
    <w:rsid w:val="00EE62D5"/>
    <w:rsid w:val="00EF6B25"/>
    <w:rsid w:val="00F449F5"/>
    <w:rsid w:val="00F544A6"/>
    <w:rsid w:val="00F670E0"/>
    <w:rsid w:val="00F81FD3"/>
    <w:rsid w:val="00F94B79"/>
    <w:rsid w:val="00F96991"/>
    <w:rsid w:val="00FC0357"/>
    <w:rsid w:val="00FC4DB0"/>
    <w:rsid w:val="00FD06F5"/>
    <w:rsid w:val="00FE7A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6C09A"/>
  <w15:chartTrackingRefBased/>
  <w15:docId w15:val="{526B609B-D786-435B-857A-8116FFD1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763"/>
    <w:pPr>
      <w:tabs>
        <w:tab w:val="center" w:pos="4153"/>
        <w:tab w:val="right" w:pos="8306"/>
      </w:tabs>
      <w:snapToGrid w:val="0"/>
    </w:pPr>
    <w:rPr>
      <w:sz w:val="20"/>
      <w:szCs w:val="20"/>
    </w:rPr>
  </w:style>
  <w:style w:type="character" w:customStyle="1" w:styleId="a5">
    <w:name w:val="頁首 字元"/>
    <w:basedOn w:val="a0"/>
    <w:link w:val="a4"/>
    <w:uiPriority w:val="99"/>
    <w:rsid w:val="00CD1763"/>
    <w:rPr>
      <w:sz w:val="20"/>
      <w:szCs w:val="20"/>
    </w:rPr>
  </w:style>
  <w:style w:type="paragraph" w:styleId="a6">
    <w:name w:val="footer"/>
    <w:basedOn w:val="a"/>
    <w:link w:val="a7"/>
    <w:uiPriority w:val="99"/>
    <w:unhideWhenUsed/>
    <w:rsid w:val="00CD1763"/>
    <w:pPr>
      <w:tabs>
        <w:tab w:val="center" w:pos="4153"/>
        <w:tab w:val="right" w:pos="8306"/>
      </w:tabs>
      <w:snapToGrid w:val="0"/>
    </w:pPr>
    <w:rPr>
      <w:sz w:val="20"/>
      <w:szCs w:val="20"/>
    </w:rPr>
  </w:style>
  <w:style w:type="character" w:customStyle="1" w:styleId="a7">
    <w:name w:val="頁尾 字元"/>
    <w:basedOn w:val="a0"/>
    <w:link w:val="a6"/>
    <w:uiPriority w:val="99"/>
    <w:rsid w:val="00CD1763"/>
    <w:rPr>
      <w:sz w:val="20"/>
      <w:szCs w:val="20"/>
    </w:rPr>
  </w:style>
  <w:style w:type="paragraph" w:styleId="a8">
    <w:name w:val="Balloon Text"/>
    <w:basedOn w:val="a"/>
    <w:link w:val="a9"/>
    <w:uiPriority w:val="99"/>
    <w:semiHidden/>
    <w:unhideWhenUsed/>
    <w:rsid w:val="00CD176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D1763"/>
    <w:rPr>
      <w:rFonts w:asciiTheme="majorHAnsi" w:eastAsiaTheme="majorEastAsia" w:hAnsiTheme="majorHAnsi" w:cstheme="majorBidi"/>
      <w:sz w:val="18"/>
      <w:szCs w:val="18"/>
    </w:rPr>
  </w:style>
  <w:style w:type="paragraph" w:styleId="aa">
    <w:name w:val="List Paragraph"/>
    <w:basedOn w:val="a"/>
    <w:uiPriority w:val="34"/>
    <w:qFormat/>
    <w:rsid w:val="00600C24"/>
    <w:pPr>
      <w:ind w:leftChars="200" w:left="480"/>
    </w:pPr>
  </w:style>
  <w:style w:type="paragraph" w:styleId="Web">
    <w:name w:val="Normal (Web)"/>
    <w:basedOn w:val="a"/>
    <w:uiPriority w:val="99"/>
    <w:unhideWhenUsed/>
    <w:rsid w:val="00E017AD"/>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E01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new_acct</dc:creator>
  <cp:keywords/>
  <dc:description/>
  <cp:lastModifiedBy>秦于舒</cp:lastModifiedBy>
  <cp:revision>2</cp:revision>
  <cp:lastPrinted>2025-10-13T05:38:00Z</cp:lastPrinted>
  <dcterms:created xsi:type="dcterms:W3CDTF">2026-01-14T02:01:00Z</dcterms:created>
  <dcterms:modified xsi:type="dcterms:W3CDTF">2026-01-14T02:01:00Z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f3dd7e25-72a2-4122-927c-fa1c04c2b80d</vt:lpwstr>
  </property>
</Properties>
</file>