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9BE6E" w14:textId="7F1F3595"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007D6054">
        <w:rPr>
          <w:rFonts w:ascii="Times New Roman" w:eastAsia="標楷體" w:hAnsi="Times New Roman" w:cs="Times New Roman" w:hint="eastAsia"/>
          <w:b/>
          <w:sz w:val="32"/>
          <w:szCs w:val="32"/>
        </w:rPr>
        <w:t>113-2</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shd w:val="clear" w:color="auto" w:fill="auto"/>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shd w:val="clear" w:color="auto" w:fill="auto"/>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shd w:val="clear" w:color="auto" w:fill="auto"/>
            <w:vAlign w:val="center"/>
          </w:tcPr>
          <w:p w14:paraId="02EE6E41" w14:textId="2A1A6D03" w:rsidR="00F20F8E" w:rsidRDefault="00060551" w:rsidP="00F20F8E">
            <w:pPr>
              <w:jc w:val="center"/>
              <w:rPr>
                <w:rFonts w:ascii="Times New Roman" w:eastAsia="標楷體" w:hAnsi="Times New Roman" w:cs="Times New Roman"/>
              </w:rPr>
            </w:pPr>
            <w:r>
              <w:rPr>
                <w:rFonts w:ascii="Times New Roman" w:eastAsia="標楷體" w:hAnsi="Times New Roman" w:cs="Times New Roman" w:hint="eastAsia"/>
              </w:rPr>
              <w:t>CEB</w:t>
            </w:r>
            <w:r>
              <w:rPr>
                <w:rFonts w:ascii="Times New Roman" w:eastAsia="標楷體" w:hAnsi="Times New Roman" w:cs="Times New Roman"/>
              </w:rPr>
              <w:t>4</w:t>
            </w:r>
            <w:r w:rsidR="00F20F8E" w:rsidRPr="002427E8">
              <w:rPr>
                <w:rFonts w:ascii="Times New Roman" w:eastAsia="標楷體" w:hAnsi="Times New Roman" w:cs="Times New Roman" w:hint="eastAsia"/>
              </w:rPr>
              <w:t xml:space="preserve"> </w:t>
            </w:r>
          </w:p>
          <w:p w14:paraId="2F2BAE31" w14:textId="09F34CC5" w:rsidR="00D11214" w:rsidRPr="001B38FB" w:rsidRDefault="00F20F8E" w:rsidP="00060551">
            <w:pPr>
              <w:ind w:left="360" w:hanging="240"/>
              <w:jc w:val="both"/>
              <w:rPr>
                <w:rFonts w:ascii="Times New Roman" w:eastAsia="標楷體" w:hAnsi="Times New Roman" w:cs="Times New Roman"/>
                <w:szCs w:val="24"/>
              </w:rPr>
            </w:pPr>
            <w:r w:rsidRPr="002427E8">
              <w:rPr>
                <w:rFonts w:ascii="Times New Roman" w:eastAsia="標楷體" w:hAnsi="Times New Roman" w:cs="Times New Roman" w:hint="eastAsia"/>
              </w:rPr>
              <w:t>社會通識</w:t>
            </w:r>
            <w:proofErr w:type="gramStart"/>
            <w:r w:rsidRPr="002427E8">
              <w:rPr>
                <w:rFonts w:ascii="Times New Roman" w:eastAsia="標楷體" w:hAnsi="Times New Roman" w:cs="Times New Roman" w:hint="eastAsia"/>
              </w:rPr>
              <w:t>︰</w:t>
            </w:r>
            <w:proofErr w:type="gramEnd"/>
            <w:r w:rsidR="00060551">
              <w:rPr>
                <w:rFonts w:ascii="Times New Roman" w:eastAsia="標楷體" w:hAnsi="Times New Roman" w:cs="Times New Roman" w:hint="eastAsia"/>
              </w:rPr>
              <w:t>中國大陸與兩岸關係</w:t>
            </w:r>
          </w:p>
        </w:tc>
        <w:tc>
          <w:tcPr>
            <w:tcW w:w="1418" w:type="dxa"/>
            <w:shd w:val="clear" w:color="auto" w:fill="auto"/>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shd w:val="clear" w:color="auto" w:fill="auto"/>
            <w:vAlign w:val="center"/>
          </w:tcPr>
          <w:p w14:paraId="08669414" w14:textId="7627DED9" w:rsidR="00D11214" w:rsidRPr="001B38FB" w:rsidRDefault="00F20F8E" w:rsidP="00A47443">
            <w:pPr>
              <w:ind w:left="360" w:hanging="240"/>
              <w:jc w:val="both"/>
              <w:rPr>
                <w:rFonts w:ascii="Times New Roman" w:eastAsia="標楷體" w:hAnsi="Times New Roman" w:cs="Times New Roman" w:hint="eastAsia"/>
                <w:szCs w:val="24"/>
              </w:rPr>
            </w:pPr>
            <w:r>
              <w:rPr>
                <w:rFonts w:ascii="Times New Roman" w:eastAsia="標楷體" w:hAnsi="Times New Roman" w:cs="Times New Roman" w:hint="eastAsia"/>
                <w:szCs w:val="24"/>
              </w:rPr>
              <w:t>11</w:t>
            </w:r>
            <w:r w:rsidR="007D1678">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DF65DC">
              <w:rPr>
                <w:rFonts w:ascii="Times New Roman" w:eastAsia="標楷體" w:hAnsi="Times New Roman" w:cs="Times New Roman" w:hint="eastAsia"/>
                <w:szCs w:val="24"/>
              </w:rPr>
              <w:t>0</w:t>
            </w:r>
            <w:r w:rsidR="00706B53">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D05952">
              <w:rPr>
                <w:rFonts w:ascii="Times New Roman" w:eastAsia="標楷體" w:hAnsi="Times New Roman" w:cs="Times New Roman" w:hint="eastAsia"/>
                <w:szCs w:val="24"/>
              </w:rPr>
              <w:t>24</w:t>
            </w:r>
          </w:p>
        </w:tc>
      </w:tr>
      <w:tr w:rsidR="00D54C13" w:rsidRPr="001B38FB" w14:paraId="3C2C3C8A" w14:textId="77777777" w:rsidTr="00D3088F">
        <w:trPr>
          <w:trHeight w:val="699"/>
          <w:jc w:val="center"/>
        </w:trPr>
        <w:tc>
          <w:tcPr>
            <w:tcW w:w="2405" w:type="dxa"/>
            <w:shd w:val="clear" w:color="auto" w:fill="auto"/>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shd w:val="clear" w:color="auto" w:fill="auto"/>
            <w:vAlign w:val="center"/>
          </w:tcPr>
          <w:p w14:paraId="3B6B9D8B" w14:textId="76536EF7" w:rsidR="00D54C13" w:rsidRPr="00D54C13" w:rsidRDefault="00CB21AD" w:rsidP="00D54C13">
            <w:pPr>
              <w:ind w:left="360" w:hanging="240"/>
              <w:jc w:val="both"/>
              <w:rPr>
                <w:rFonts w:ascii="Times New Roman" w:eastAsia="標楷體" w:hAnsi="Times New Roman" w:cs="Times New Roman"/>
                <w:szCs w:val="24"/>
              </w:rPr>
            </w:pPr>
            <w:r w:rsidRPr="00CB21AD">
              <w:rPr>
                <w:rFonts w:ascii="標楷體" w:eastAsia="標楷體" w:hAnsi="標楷體" w:cs="Times New Roman" w:hint="eastAsia"/>
                <w:szCs w:val="24"/>
              </w:rPr>
              <w:t>□</w:t>
            </w:r>
            <w:r w:rsidR="00D54C13" w:rsidRPr="00D54C13">
              <w:rPr>
                <w:rFonts w:ascii="Times New Roman" w:eastAsia="標楷體" w:hAnsi="Times New Roman" w:cs="Times New Roman" w:hint="eastAsia"/>
                <w:szCs w:val="24"/>
              </w:rPr>
              <w:t>人文與藝術美感</w:t>
            </w:r>
            <w:r w:rsidR="00D54C13">
              <w:rPr>
                <w:rFonts w:ascii="Times New Roman" w:eastAsia="標楷體" w:hAnsi="Times New Roman" w:cs="Times New Roman" w:hint="eastAsia"/>
                <w:szCs w:val="24"/>
              </w:rPr>
              <w:t xml:space="preserve">  </w:t>
            </w:r>
            <w:r>
              <w:rPr>
                <w:rFonts w:ascii="標楷體" w:eastAsia="標楷體" w:hAnsi="標楷體" w:cs="Times New Roman" w:hint="eastAsia"/>
                <w:szCs w:val="24"/>
              </w:rPr>
              <w:t>レ</w:t>
            </w:r>
            <w:r w:rsidR="00D54C13" w:rsidRPr="00D54C13">
              <w:rPr>
                <w:rFonts w:ascii="Times New Roman" w:eastAsia="標楷體" w:hAnsi="Times New Roman" w:cs="Times New Roman" w:hint="eastAsia"/>
                <w:szCs w:val="24"/>
              </w:rPr>
              <w:t>醫療與飲食</w:t>
            </w:r>
          </w:p>
          <w:p w14:paraId="16D72BF8" w14:textId="481E1F1C" w:rsidR="00D54C13" w:rsidRDefault="00CB21AD" w:rsidP="00D54C13">
            <w:pPr>
              <w:ind w:left="360" w:hanging="240"/>
              <w:jc w:val="both"/>
              <w:rPr>
                <w:rFonts w:ascii="Times New Roman" w:eastAsia="標楷體" w:hAnsi="Times New Roman" w:cs="Times New Roman"/>
                <w:szCs w:val="24"/>
              </w:rPr>
            </w:pPr>
            <w:r w:rsidRPr="00CB21AD">
              <w:rPr>
                <w:rFonts w:ascii="標楷體" w:eastAsia="標楷體" w:hAnsi="標楷體" w:cs="Times New Roman" w:hint="eastAsia"/>
                <w:szCs w:val="24"/>
              </w:rPr>
              <w:t>□</w:t>
            </w:r>
            <w:r w:rsidR="00D54C13" w:rsidRPr="00D54C13">
              <w:rPr>
                <w:rFonts w:ascii="Times New Roman" w:eastAsia="標楷體" w:hAnsi="Times New Roman" w:cs="Times New Roman" w:hint="eastAsia"/>
                <w:szCs w:val="24"/>
              </w:rPr>
              <w:t>生態保育</w:t>
            </w:r>
            <w:r w:rsidR="00D54C13">
              <w:rPr>
                <w:rFonts w:ascii="Times New Roman" w:eastAsia="標楷體" w:hAnsi="Times New Roman" w:cs="Times New Roman" w:hint="eastAsia"/>
                <w:szCs w:val="24"/>
              </w:rPr>
              <w:t xml:space="preserve">        </w:t>
            </w:r>
            <w:r>
              <w:rPr>
                <w:rFonts w:ascii="標楷體" w:eastAsia="標楷體" w:hAnsi="標楷體" w:cs="Times New Roman" w:hint="eastAsia"/>
                <w:szCs w:val="24"/>
              </w:rPr>
              <w:t>レ</w:t>
            </w:r>
            <w:r w:rsidR="00D54C13" w:rsidRPr="00D54C13">
              <w:rPr>
                <w:rFonts w:ascii="Times New Roman" w:eastAsia="標楷體" w:hAnsi="Times New Roman" w:cs="Times New Roman" w:hint="eastAsia"/>
                <w:szCs w:val="24"/>
              </w:rPr>
              <w:t>社會弱勢關懷</w:t>
            </w:r>
          </w:p>
          <w:p w14:paraId="6D7ECECE" w14:textId="78B36C85" w:rsidR="00D54C13" w:rsidRPr="001B38FB" w:rsidRDefault="00CB21AD" w:rsidP="00F20F8E">
            <w:pPr>
              <w:ind w:left="360" w:hanging="240"/>
              <w:jc w:val="both"/>
              <w:rPr>
                <w:rFonts w:ascii="Times New Roman" w:eastAsia="標楷體" w:hAnsi="Times New Roman" w:cs="Times New Roman"/>
                <w:szCs w:val="24"/>
              </w:rPr>
            </w:pPr>
            <w:r w:rsidRPr="00CB21AD">
              <w:rPr>
                <w:rFonts w:ascii="標楷體" w:eastAsia="標楷體" w:hAnsi="標楷體" w:cs="Times New Roman" w:hint="eastAsia"/>
                <w:szCs w:val="24"/>
              </w:rPr>
              <w:t>□</w:t>
            </w:r>
            <w:r w:rsidR="00D54C13" w:rsidRPr="00D54C13">
              <w:rPr>
                <w:rFonts w:ascii="Times New Roman" w:eastAsia="標楷體" w:hAnsi="Times New Roman" w:cs="Times New Roman" w:hint="eastAsia"/>
                <w:szCs w:val="24"/>
              </w:rPr>
              <w:t>科技與媒體</w:t>
            </w:r>
            <w:r w:rsidR="00D54C13">
              <w:rPr>
                <w:rFonts w:ascii="Times New Roman" w:eastAsia="標楷體" w:hAnsi="Times New Roman" w:cs="Times New Roman" w:hint="eastAsia"/>
                <w:szCs w:val="24"/>
              </w:rPr>
              <w:t xml:space="preserve">      </w:t>
            </w:r>
            <w:r>
              <w:rPr>
                <w:rFonts w:ascii="標楷體" w:eastAsia="標楷體" w:hAnsi="標楷體" w:cs="Times New Roman" w:hint="eastAsia"/>
                <w:szCs w:val="24"/>
              </w:rPr>
              <w:t>レ</w:t>
            </w:r>
            <w:r w:rsidR="00D54C13" w:rsidRPr="00D54C13">
              <w:rPr>
                <w:rFonts w:ascii="Times New Roman" w:eastAsia="標楷體" w:hAnsi="Times New Roman" w:cs="Times New Roman" w:hint="eastAsia"/>
                <w:szCs w:val="24"/>
              </w:rPr>
              <w:t>生命教育</w:t>
            </w:r>
          </w:p>
        </w:tc>
        <w:tc>
          <w:tcPr>
            <w:tcW w:w="1418" w:type="dxa"/>
            <w:shd w:val="clear" w:color="auto" w:fill="auto"/>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shd w:val="clear" w:color="auto" w:fill="auto"/>
            <w:vAlign w:val="center"/>
          </w:tcPr>
          <w:p w14:paraId="5E0A0AF1" w14:textId="77777777" w:rsidR="00D05952" w:rsidRDefault="00D05952"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國發大陸所</w:t>
            </w:r>
          </w:p>
          <w:p w14:paraId="41C1A037" w14:textId="777CCFDB" w:rsidR="00D54C13" w:rsidRPr="001B38FB" w:rsidRDefault="00F20F8E" w:rsidP="00A47443">
            <w:pPr>
              <w:ind w:left="360" w:hanging="240"/>
              <w:jc w:val="both"/>
              <w:rPr>
                <w:rFonts w:ascii="Times New Roman" w:eastAsia="標楷體" w:hAnsi="Times New Roman" w:cs="Times New Roman"/>
                <w:szCs w:val="24"/>
              </w:rPr>
            </w:pPr>
            <w:r w:rsidRPr="00F20F8E">
              <w:rPr>
                <w:rFonts w:ascii="Times New Roman" w:eastAsia="標楷體" w:hAnsi="Times New Roman" w:cs="Times New Roman" w:hint="eastAsia"/>
                <w:szCs w:val="24"/>
              </w:rPr>
              <w:t>通識</w:t>
            </w:r>
            <w:r w:rsidRPr="00F20F8E">
              <w:rPr>
                <w:rFonts w:ascii="Times New Roman" w:eastAsia="標楷體" w:hAnsi="Times New Roman" w:cs="Times New Roman" w:hint="eastAsia"/>
                <w:szCs w:val="24"/>
              </w:rPr>
              <w:t xml:space="preserve"> 0 (0</w:t>
            </w:r>
            <w:r w:rsidR="00D05952">
              <w:rPr>
                <w:rFonts w:ascii="Times New Roman" w:eastAsia="標楷體" w:hAnsi="Times New Roman" w:cs="Times New Roman" w:hint="eastAsia"/>
                <w:szCs w:val="24"/>
              </w:rPr>
              <w:t>4</w:t>
            </w:r>
            <w:r w:rsidRPr="00F20F8E">
              <w:rPr>
                <w:rFonts w:ascii="Times New Roman" w:eastAsia="標楷體" w:hAnsi="Times New Roman" w:cs="Times New Roman" w:hint="eastAsia"/>
                <w:szCs w:val="24"/>
              </w:rPr>
              <w:t>)</w:t>
            </w:r>
          </w:p>
        </w:tc>
      </w:tr>
      <w:tr w:rsidR="00DF65DC" w:rsidRPr="001B38FB" w14:paraId="4CF7F2C0" w14:textId="77777777" w:rsidTr="00A47443">
        <w:trPr>
          <w:trHeight w:val="736"/>
          <w:jc w:val="center"/>
        </w:trPr>
        <w:tc>
          <w:tcPr>
            <w:tcW w:w="3823" w:type="dxa"/>
            <w:gridSpan w:val="2"/>
            <w:shd w:val="clear" w:color="auto" w:fill="auto"/>
            <w:vAlign w:val="center"/>
          </w:tcPr>
          <w:p w14:paraId="029E99A4" w14:textId="77777777" w:rsidR="00DF65DC" w:rsidRPr="001B38FB" w:rsidRDefault="00DF65DC" w:rsidP="00DF65DC">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shd w:val="clear" w:color="auto" w:fill="auto"/>
          </w:tcPr>
          <w:p w14:paraId="1CEF2C58" w14:textId="76DFE288" w:rsidR="00DF65DC" w:rsidRDefault="00DF65DC" w:rsidP="00DF65DC">
            <w:pPr>
              <w:jc w:val="both"/>
            </w:pPr>
            <w:r w:rsidRPr="000D209E">
              <w:rPr>
                <w:rFonts w:hint="eastAsia"/>
              </w:rPr>
              <w:t>專題演講</w:t>
            </w:r>
            <w:r w:rsidRPr="000D209E">
              <w:rPr>
                <w:rFonts w:hint="eastAsia"/>
              </w:rPr>
              <w:t>:</w:t>
            </w:r>
            <w:r>
              <w:rPr>
                <w:rFonts w:hint="eastAsia"/>
              </w:rPr>
              <w:t xml:space="preserve"> </w:t>
            </w:r>
            <w:r w:rsidR="00CB21AD">
              <w:rPr>
                <w:rFonts w:hint="eastAsia"/>
              </w:rPr>
              <w:t>兩岸社會保障制度比較與市場觀察</w:t>
            </w:r>
          </w:p>
          <w:p w14:paraId="1978DE61" w14:textId="3D346BF0" w:rsidR="00DF65DC" w:rsidRPr="00DF65DC" w:rsidRDefault="00DF65DC" w:rsidP="007346F3">
            <w:pPr>
              <w:jc w:val="both"/>
              <w:rPr>
                <w:rFonts w:ascii="Times New Roman" w:eastAsia="標楷體" w:hAnsi="Times New Roman" w:cs="Times New Roman"/>
                <w:b/>
                <w:color w:val="BFBFBF" w:themeColor="background1" w:themeShade="BF"/>
                <w:szCs w:val="24"/>
              </w:rPr>
            </w:pPr>
            <w:r>
              <w:rPr>
                <w:rFonts w:hint="eastAsia"/>
              </w:rPr>
              <w:t>講者</w:t>
            </w:r>
            <w:r>
              <w:rPr>
                <w:rFonts w:hint="eastAsia"/>
              </w:rPr>
              <w:t xml:space="preserve">: </w:t>
            </w:r>
            <w:r w:rsidR="00CB21AD">
              <w:rPr>
                <w:rFonts w:hint="eastAsia"/>
              </w:rPr>
              <w:t>四川輕化工大學勞動與社會保障系教授</w:t>
            </w:r>
          </w:p>
        </w:tc>
      </w:tr>
      <w:tr w:rsidR="00DF65DC" w:rsidRPr="001B38FB" w14:paraId="7134A8FF" w14:textId="77777777" w:rsidTr="00A47443">
        <w:trPr>
          <w:trHeight w:val="736"/>
          <w:jc w:val="center"/>
        </w:trPr>
        <w:tc>
          <w:tcPr>
            <w:tcW w:w="3823" w:type="dxa"/>
            <w:gridSpan w:val="2"/>
            <w:shd w:val="clear" w:color="auto" w:fill="auto"/>
            <w:vAlign w:val="center"/>
          </w:tcPr>
          <w:p w14:paraId="5F28937A" w14:textId="77777777" w:rsidR="00DF65DC" w:rsidRPr="001B38FB" w:rsidRDefault="00DF65DC" w:rsidP="00DF65DC">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shd w:val="clear" w:color="auto" w:fill="auto"/>
          </w:tcPr>
          <w:p w14:paraId="32AEA675" w14:textId="13337B82" w:rsidR="00DF65DC" w:rsidRPr="007F7A71" w:rsidRDefault="007F7A71" w:rsidP="007F7A71">
            <w:pPr>
              <w:jc w:val="both"/>
            </w:pPr>
            <w:r w:rsidRPr="007F7A71">
              <w:rPr>
                <w:rFonts w:hint="eastAsia"/>
              </w:rPr>
              <w:t>了解社會</w:t>
            </w:r>
            <w:r w:rsidR="00CB21AD">
              <w:rPr>
                <w:rFonts w:hint="eastAsia"/>
              </w:rPr>
              <w:t>政策與社會議題。</w:t>
            </w:r>
            <w:r w:rsidR="00F54D41">
              <w:rPr>
                <w:rFonts w:hint="eastAsia"/>
              </w:rPr>
              <w:t>了解</w:t>
            </w:r>
            <w:r w:rsidR="005C0C68">
              <w:rPr>
                <w:rFonts w:hint="eastAsia"/>
              </w:rPr>
              <w:t>不同社會背景會如何設計各種社會保障。了解兩岸對弱勢者的社會保障差異。</w:t>
            </w:r>
          </w:p>
        </w:tc>
      </w:tr>
      <w:tr w:rsidR="00D11214" w:rsidRPr="001B38FB" w14:paraId="6B4AB972" w14:textId="77777777" w:rsidTr="00A47443">
        <w:trPr>
          <w:trHeight w:val="736"/>
          <w:jc w:val="center"/>
        </w:trPr>
        <w:tc>
          <w:tcPr>
            <w:tcW w:w="3823" w:type="dxa"/>
            <w:gridSpan w:val="2"/>
            <w:shd w:val="clear" w:color="auto" w:fill="auto"/>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shd w:val="clear" w:color="auto" w:fill="auto"/>
          </w:tcPr>
          <w:p w14:paraId="4463D1F4" w14:textId="1CA05126" w:rsidR="007F7A71" w:rsidRDefault="007F7A71" w:rsidP="007F7A71">
            <w:pPr>
              <w:jc w:val="both"/>
            </w:pPr>
            <w:r>
              <w:rPr>
                <w:rFonts w:hint="eastAsia"/>
              </w:rPr>
              <w:t>能對</w:t>
            </w:r>
            <w:r w:rsidR="005C0C68">
              <w:rPr>
                <w:rFonts w:hint="eastAsia"/>
              </w:rPr>
              <w:t>醫療</w:t>
            </w:r>
            <w:r>
              <w:rPr>
                <w:rFonts w:hint="eastAsia"/>
              </w:rPr>
              <w:t>政策提出想法，並與政策對話</w:t>
            </w:r>
          </w:p>
          <w:p w14:paraId="08370A2F" w14:textId="0E6BCE2B" w:rsidR="00D11214" w:rsidRDefault="007F7A71" w:rsidP="00060551">
            <w:pPr>
              <w:tabs>
                <w:tab w:val="left" w:pos="5280"/>
              </w:tabs>
              <w:jc w:val="both"/>
            </w:pPr>
            <w:r>
              <w:rPr>
                <w:rFonts w:hint="eastAsia"/>
              </w:rPr>
              <w:t>能理解</w:t>
            </w:r>
            <w:r w:rsidR="005C0C68">
              <w:rPr>
                <w:rFonts w:hint="eastAsia"/>
              </w:rPr>
              <w:t>五險</w:t>
            </w:r>
            <w:proofErr w:type="gramStart"/>
            <w:r w:rsidR="005C0C68">
              <w:rPr>
                <w:rFonts w:hint="eastAsia"/>
              </w:rPr>
              <w:t>一</w:t>
            </w:r>
            <w:proofErr w:type="gramEnd"/>
            <w:r w:rsidR="005C0C68">
              <w:rPr>
                <w:rFonts w:hint="eastAsia"/>
              </w:rPr>
              <w:t>金和新農和</w:t>
            </w:r>
            <w:r w:rsidR="00060551">
              <w:tab/>
            </w:r>
          </w:p>
          <w:p w14:paraId="311770AF" w14:textId="3E24713D" w:rsidR="007F7A71" w:rsidRPr="007F7A71" w:rsidRDefault="007F7A71" w:rsidP="007F7A71">
            <w:pPr>
              <w:jc w:val="both"/>
            </w:pPr>
            <w:r>
              <w:rPr>
                <w:rFonts w:hint="eastAsia"/>
              </w:rPr>
              <w:t>能</w:t>
            </w:r>
            <w:r w:rsidR="005C0C68">
              <w:rPr>
                <w:rFonts w:hint="eastAsia"/>
              </w:rPr>
              <w:t>明白兩岸社會保障的差異，以及對社會造成的影響</w:t>
            </w:r>
          </w:p>
        </w:tc>
      </w:tr>
      <w:tr w:rsidR="00D11214" w:rsidRPr="001B38FB" w14:paraId="29091193" w14:textId="77777777" w:rsidTr="00A47443">
        <w:trPr>
          <w:trHeight w:val="736"/>
          <w:jc w:val="center"/>
        </w:trPr>
        <w:tc>
          <w:tcPr>
            <w:tcW w:w="3823" w:type="dxa"/>
            <w:gridSpan w:val="2"/>
            <w:shd w:val="clear" w:color="auto" w:fill="auto"/>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shd w:val="clear" w:color="auto" w:fill="auto"/>
          </w:tcPr>
          <w:p w14:paraId="594E39B7" w14:textId="18B1CEEB" w:rsidR="00D11214" w:rsidRPr="007F7A71" w:rsidRDefault="00D11214" w:rsidP="007F7A71">
            <w:pPr>
              <w:jc w:val="both"/>
            </w:pPr>
            <w:r w:rsidRPr="007F7A71">
              <w:rPr>
                <w:rFonts w:hint="eastAsia"/>
              </w:rPr>
              <w:t>學生回饋意見、</w:t>
            </w:r>
            <w:r w:rsidR="00B10091">
              <w:rPr>
                <w:rFonts w:hint="eastAsia"/>
              </w:rPr>
              <w:t>感想寫作</w:t>
            </w:r>
            <w:r w:rsidR="004E2FC2">
              <w:rPr>
                <w:rFonts w:hint="eastAsia"/>
              </w:rPr>
              <w:t>及</w:t>
            </w:r>
            <w:r w:rsidR="004E2FC2">
              <w:rPr>
                <w:rFonts w:hint="eastAsia"/>
              </w:rPr>
              <w:t>ZUVIO</w:t>
            </w:r>
            <w:proofErr w:type="gramStart"/>
            <w:r w:rsidR="004E2FC2">
              <w:rPr>
                <w:rFonts w:hint="eastAsia"/>
              </w:rPr>
              <w:t>上</w:t>
            </w:r>
            <w:r w:rsidRPr="007F7A71">
              <w:rPr>
                <w:rFonts w:hint="eastAsia"/>
              </w:rPr>
              <w:t>統整</w:t>
            </w:r>
            <w:proofErr w:type="gramEnd"/>
            <w:r w:rsidRPr="007F7A71">
              <w:rPr>
                <w:rFonts w:hint="eastAsia"/>
              </w:rPr>
              <w:t>評定評估</w:t>
            </w:r>
            <w:r w:rsidRPr="007F7A71">
              <w:t>：在</w:t>
            </w:r>
            <w:r w:rsidRPr="007F7A71">
              <w:rPr>
                <w:rFonts w:hint="eastAsia"/>
              </w:rPr>
              <w:t>人文</w:t>
            </w:r>
            <w:r w:rsidRPr="007F7A71">
              <w:t>素養</w:t>
            </w:r>
            <w:proofErr w:type="gramStart"/>
            <w:r w:rsidRPr="007F7A71">
              <w:t>各題項</w:t>
            </w:r>
            <w:proofErr w:type="gramEnd"/>
            <w:r w:rsidRPr="007F7A71">
              <w:t>皆呈現</w:t>
            </w:r>
            <w:r w:rsidRPr="007F7A71">
              <w:rPr>
                <w:rFonts w:hint="eastAsia"/>
              </w:rPr>
              <w:t>顯著</w:t>
            </w:r>
            <w:r w:rsidR="004E2FC2">
              <w:rPr>
                <w:rFonts w:hint="eastAsia"/>
              </w:rPr>
              <w:t>學習表現</w:t>
            </w:r>
            <w:r w:rsidRPr="007F7A71">
              <w:t>，</w:t>
            </w:r>
            <w:r w:rsidRPr="007F7A71">
              <w:rPr>
                <w:rFonts w:hint="eastAsia"/>
              </w:rPr>
              <w:t>數值</w:t>
            </w:r>
            <w:r w:rsidR="004E2FC2">
              <w:rPr>
                <w:rFonts w:hint="eastAsia"/>
              </w:rPr>
              <w:t>超過</w:t>
            </w:r>
            <w:r w:rsidRPr="007F7A71">
              <w:rPr>
                <w:rFonts w:hint="eastAsia"/>
              </w:rPr>
              <w:t>3</w:t>
            </w:r>
            <w:r w:rsidRPr="007F7A71">
              <w:t>.5</w:t>
            </w:r>
            <w:proofErr w:type="gramStart"/>
            <w:r w:rsidRPr="007F7A71">
              <w:rPr>
                <w:rFonts w:hint="eastAsia"/>
              </w:rPr>
              <w:t>）</w:t>
            </w:r>
            <w:proofErr w:type="gramEnd"/>
          </w:p>
        </w:tc>
      </w:tr>
      <w:tr w:rsidR="00077176" w:rsidRPr="001B38FB" w14:paraId="77D1406C" w14:textId="77777777" w:rsidTr="0043105B">
        <w:trPr>
          <w:trHeight w:val="7901"/>
          <w:jc w:val="center"/>
        </w:trPr>
        <w:tc>
          <w:tcPr>
            <w:tcW w:w="10142" w:type="dxa"/>
            <w:gridSpan w:val="6"/>
            <w:shd w:val="clear" w:color="auto" w:fill="auto"/>
          </w:tcPr>
          <w:p w14:paraId="134E0AAF" w14:textId="77777777" w:rsidR="005C0C68" w:rsidRDefault="00077176" w:rsidP="005C0C68">
            <w:pPr>
              <w:ind w:leftChars="60" w:left="144" w:firstLineChars="7" w:firstLine="17"/>
              <w:jc w:val="both"/>
              <w:rPr>
                <w:rFonts w:ascii="Times New Roman" w:eastAsia="標楷體" w:hAnsi="Times New Roman" w:cs="Times New Roman"/>
                <w:color w:val="BFBFBF" w:themeColor="background1" w:themeShade="BF"/>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w:t>
            </w:r>
            <w:proofErr w:type="gramStart"/>
            <w:r w:rsidRPr="00BF6352">
              <w:rPr>
                <w:rFonts w:ascii="Times New Roman" w:eastAsia="標楷體" w:hAnsi="Times New Roman" w:cs="Times New Roman" w:hint="eastAsia"/>
                <w:color w:val="BFBFBF" w:themeColor="background1" w:themeShade="BF"/>
              </w:rPr>
              <w:t>衡</w:t>
            </w:r>
            <w:proofErr w:type="gramEnd"/>
            <w:r>
              <w:rPr>
                <w:rFonts w:ascii="Times New Roman" w:eastAsia="標楷體" w:hAnsi="Times New Roman" w:cs="Times New Roman" w:hint="eastAsia"/>
                <w:color w:val="BFBFBF" w:themeColor="background1" w:themeShade="BF"/>
              </w:rPr>
              <w:t xml:space="preserve">   </w:t>
            </w:r>
          </w:p>
          <w:p w14:paraId="79E96BBB" w14:textId="45DC0D64" w:rsidR="005C0C68" w:rsidRDefault="005C0C68" w:rsidP="005C0C68">
            <w:pPr>
              <w:ind w:leftChars="60" w:left="144" w:firstLineChars="7" w:firstLine="17"/>
            </w:pPr>
            <w:proofErr w:type="gramStart"/>
            <w:r w:rsidRPr="005C0C68">
              <w:rPr>
                <w:rFonts w:hint="eastAsia"/>
              </w:rPr>
              <w:t>代延玉</w:t>
            </w:r>
            <w:proofErr w:type="gramEnd"/>
            <w:r w:rsidRPr="005C0C68">
              <w:rPr>
                <w:rFonts w:hint="eastAsia"/>
              </w:rPr>
              <w:t>的講座《兩岸社保制度比較與市場觀察》深入探討了中國大陸與台灣的社會保險制度，並分析了市場趨勢與兩岸</w:t>
            </w:r>
            <w:r>
              <w:rPr>
                <w:rFonts w:hint="eastAsia"/>
              </w:rPr>
              <w:t>制度</w:t>
            </w:r>
            <w:r w:rsidRPr="005C0C68">
              <w:rPr>
                <w:rFonts w:hint="eastAsia"/>
              </w:rPr>
              <w:t>交流的機會與挑戰。</w:t>
            </w:r>
            <w:r>
              <w:rPr>
                <w:rFonts w:hint="eastAsia"/>
              </w:rPr>
              <w:t>講座首先回顧了</w:t>
            </w:r>
            <w:proofErr w:type="gramStart"/>
            <w:r>
              <w:rPr>
                <w:rFonts w:hint="eastAsia"/>
              </w:rPr>
              <w:t>中國大陸社保制度</w:t>
            </w:r>
            <w:proofErr w:type="gramEnd"/>
            <w:r>
              <w:rPr>
                <w:rFonts w:hint="eastAsia"/>
              </w:rPr>
              <w:t>的發展歷程：</w:t>
            </w:r>
          </w:p>
          <w:p w14:paraId="0AD6D541" w14:textId="77777777" w:rsidR="005C0C68" w:rsidRDefault="005C0C68" w:rsidP="005C0C68">
            <w:pPr>
              <w:ind w:leftChars="60" w:left="144" w:firstLineChars="7" w:firstLine="17"/>
              <w:rPr>
                <w:rFonts w:hint="eastAsia"/>
              </w:rPr>
            </w:pPr>
            <w:r>
              <w:rPr>
                <w:rFonts w:hint="eastAsia"/>
              </w:rPr>
              <w:t>1949-1980</w:t>
            </w:r>
            <w:r>
              <w:rPr>
                <w:rFonts w:hint="eastAsia"/>
              </w:rPr>
              <w:t>年：計劃經濟下社保體系停滯，保險業未發展。</w:t>
            </w:r>
          </w:p>
          <w:p w14:paraId="51897B67" w14:textId="77777777" w:rsidR="005C0C68" w:rsidRDefault="005C0C68" w:rsidP="005C0C68">
            <w:pPr>
              <w:ind w:leftChars="60" w:left="144" w:firstLineChars="7" w:firstLine="17"/>
              <w:rPr>
                <w:rFonts w:hint="eastAsia"/>
              </w:rPr>
            </w:pPr>
            <w:r>
              <w:rPr>
                <w:rFonts w:hint="eastAsia"/>
              </w:rPr>
              <w:t>1980-2000</w:t>
            </w:r>
            <w:r>
              <w:rPr>
                <w:rFonts w:hint="eastAsia"/>
              </w:rPr>
              <w:t>年：改革開放後，保險業逐步恢復，市場開始開放。</w:t>
            </w:r>
          </w:p>
          <w:p w14:paraId="7B22963A" w14:textId="3D059116" w:rsidR="005C0C68" w:rsidRDefault="005C0C68" w:rsidP="005C0C68">
            <w:pPr>
              <w:ind w:leftChars="60" w:left="144" w:firstLineChars="7" w:firstLine="17"/>
              <w:jc w:val="both"/>
            </w:pPr>
            <w:r>
              <w:rPr>
                <w:rFonts w:hint="eastAsia"/>
              </w:rPr>
              <w:t>2000</w:t>
            </w:r>
            <w:r>
              <w:rPr>
                <w:rFonts w:hint="eastAsia"/>
              </w:rPr>
              <w:t>年至今：加入</w:t>
            </w:r>
            <w:r>
              <w:rPr>
                <w:rFonts w:hint="eastAsia"/>
              </w:rPr>
              <w:t>WTO</w:t>
            </w:r>
            <w:r>
              <w:rPr>
                <w:rFonts w:hint="eastAsia"/>
              </w:rPr>
              <w:t>後，外資進入市場，互聯網保險崛起，</w:t>
            </w:r>
            <w:proofErr w:type="gramStart"/>
            <w:r>
              <w:rPr>
                <w:rFonts w:hint="eastAsia"/>
              </w:rPr>
              <w:t>如</w:t>
            </w:r>
            <w:r>
              <w:rPr>
                <w:rFonts w:hint="eastAsia"/>
              </w:rPr>
              <w:t>眾</w:t>
            </w:r>
            <w:r>
              <w:rPr>
                <w:rFonts w:hint="eastAsia"/>
              </w:rPr>
              <w:t>安保險</w:t>
            </w:r>
            <w:proofErr w:type="gramEnd"/>
            <w:r>
              <w:rPr>
                <w:rFonts w:hint="eastAsia"/>
              </w:rPr>
              <w:t>。</w:t>
            </w:r>
          </w:p>
          <w:p w14:paraId="7E9ECD13" w14:textId="3FF763EA" w:rsidR="005C0C68" w:rsidRDefault="005C0C68" w:rsidP="005C0C68">
            <w:pPr>
              <w:ind w:leftChars="60" w:left="144" w:firstLineChars="7" w:firstLine="17"/>
              <w:jc w:val="both"/>
            </w:pPr>
            <w:r w:rsidRPr="005C0C68">
              <w:rPr>
                <w:rFonts w:hint="eastAsia"/>
              </w:rPr>
              <w:t>目前，</w:t>
            </w:r>
            <w:proofErr w:type="gramStart"/>
            <w:r w:rsidRPr="005C0C68">
              <w:rPr>
                <w:rFonts w:hint="eastAsia"/>
              </w:rPr>
              <w:t>大陸社保涵蓋</w:t>
            </w:r>
            <w:proofErr w:type="gramEnd"/>
            <w:r w:rsidRPr="005C0C68">
              <w:rPr>
                <w:rFonts w:hint="eastAsia"/>
              </w:rPr>
              <w:t>五險</w:t>
            </w:r>
            <w:proofErr w:type="gramStart"/>
            <w:r w:rsidRPr="005C0C68">
              <w:rPr>
                <w:rFonts w:hint="eastAsia"/>
              </w:rPr>
              <w:t>一</w:t>
            </w:r>
            <w:proofErr w:type="gramEnd"/>
            <w:r w:rsidRPr="005C0C68">
              <w:rPr>
                <w:rFonts w:hint="eastAsia"/>
              </w:rPr>
              <w:t>金（養老、醫療、失業、工傷、生育保險及住房公積金），</w:t>
            </w:r>
            <w:r w:rsidRPr="005C0C68">
              <w:rPr>
                <w:rFonts w:hint="eastAsia"/>
              </w:rPr>
              <w:t>2024</w:t>
            </w:r>
            <w:r w:rsidRPr="005C0C68">
              <w:rPr>
                <w:rFonts w:hint="eastAsia"/>
              </w:rPr>
              <w:t>年基本醫療保險參保率達</w:t>
            </w:r>
            <w:r w:rsidRPr="005C0C68">
              <w:rPr>
                <w:rFonts w:hint="eastAsia"/>
              </w:rPr>
              <w:t>95%</w:t>
            </w:r>
            <w:r w:rsidRPr="005C0C68">
              <w:rPr>
                <w:rFonts w:hint="eastAsia"/>
              </w:rPr>
              <w:t>，覆蓋超過</w:t>
            </w:r>
            <w:r w:rsidRPr="005C0C68">
              <w:rPr>
                <w:rFonts w:hint="eastAsia"/>
              </w:rPr>
              <w:t>13</w:t>
            </w:r>
            <w:r w:rsidRPr="005C0C68">
              <w:rPr>
                <w:rFonts w:hint="eastAsia"/>
              </w:rPr>
              <w:t>億人口。</w:t>
            </w:r>
          </w:p>
          <w:p w14:paraId="4847132D" w14:textId="77777777" w:rsidR="005C0C68" w:rsidRDefault="005C0C68" w:rsidP="005C0C68">
            <w:pPr>
              <w:ind w:leftChars="60" w:left="144" w:firstLineChars="7" w:firstLine="17"/>
              <w:rPr>
                <w:rFonts w:hint="eastAsia"/>
              </w:rPr>
            </w:pPr>
            <w:r>
              <w:rPr>
                <w:rFonts w:hint="eastAsia"/>
              </w:rPr>
              <w:t>台灣與大陸</w:t>
            </w:r>
            <w:proofErr w:type="gramStart"/>
            <w:r>
              <w:rPr>
                <w:rFonts w:hint="eastAsia"/>
              </w:rPr>
              <w:t>的社保制度</w:t>
            </w:r>
            <w:proofErr w:type="gramEnd"/>
            <w:r>
              <w:rPr>
                <w:rFonts w:hint="eastAsia"/>
              </w:rPr>
              <w:t>在覆蓋範圍、繳費方式及轉移便利性上存在差異：</w:t>
            </w:r>
          </w:p>
          <w:p w14:paraId="4199AEF6" w14:textId="77777777" w:rsidR="005C0C68" w:rsidRDefault="005C0C68" w:rsidP="005C0C68">
            <w:pPr>
              <w:ind w:leftChars="60" w:left="144" w:firstLineChars="7" w:firstLine="17"/>
              <w:rPr>
                <w:rFonts w:hint="eastAsia"/>
              </w:rPr>
            </w:pPr>
            <w:r>
              <w:rPr>
                <w:rFonts w:hint="eastAsia"/>
              </w:rPr>
              <w:t>台灣：全民健保，政府補貼，轉移性高，無住房公積金制度。</w:t>
            </w:r>
          </w:p>
          <w:p w14:paraId="250C4BD6" w14:textId="77777777" w:rsidR="005C0C68" w:rsidRDefault="005C0C68" w:rsidP="005C0C68">
            <w:pPr>
              <w:ind w:leftChars="60" w:left="144" w:firstLineChars="7" w:firstLine="17"/>
              <w:rPr>
                <w:rFonts w:hint="eastAsia"/>
              </w:rPr>
            </w:pPr>
            <w:r>
              <w:rPr>
                <w:rFonts w:hint="eastAsia"/>
              </w:rPr>
              <w:t>大陸：五險</w:t>
            </w:r>
            <w:proofErr w:type="gramStart"/>
            <w:r>
              <w:rPr>
                <w:rFonts w:hint="eastAsia"/>
              </w:rPr>
              <w:t>一</w:t>
            </w:r>
            <w:proofErr w:type="gramEnd"/>
            <w:r>
              <w:rPr>
                <w:rFonts w:hint="eastAsia"/>
              </w:rPr>
              <w:t>金，企業與個人共同繳納，轉移性較低。</w:t>
            </w:r>
          </w:p>
          <w:p w14:paraId="54122314" w14:textId="3FC4BCB2" w:rsidR="005C0C68" w:rsidRDefault="005C0C68" w:rsidP="005C0C68">
            <w:pPr>
              <w:ind w:leftChars="60" w:left="144" w:firstLineChars="7" w:firstLine="17"/>
              <w:jc w:val="both"/>
            </w:pPr>
            <w:r>
              <w:rPr>
                <w:rFonts w:hint="eastAsia"/>
              </w:rPr>
              <w:t>台灣居民赴陸工作可參加五險</w:t>
            </w:r>
            <w:proofErr w:type="gramStart"/>
            <w:r>
              <w:rPr>
                <w:rFonts w:hint="eastAsia"/>
              </w:rPr>
              <w:t>一</w:t>
            </w:r>
            <w:proofErr w:type="gramEnd"/>
            <w:r>
              <w:rPr>
                <w:rFonts w:hint="eastAsia"/>
              </w:rPr>
              <w:t>金，部分地區提供彈性政策，取得居住證者可</w:t>
            </w:r>
            <w:proofErr w:type="gramStart"/>
            <w:r>
              <w:rPr>
                <w:rFonts w:hint="eastAsia"/>
              </w:rPr>
              <w:t>享陸籍</w:t>
            </w:r>
            <w:proofErr w:type="gramEnd"/>
            <w:r>
              <w:rPr>
                <w:rFonts w:hint="eastAsia"/>
              </w:rPr>
              <w:t>同等待遇。</w:t>
            </w:r>
          </w:p>
          <w:p w14:paraId="670C99BE" w14:textId="77777777" w:rsidR="0041676A" w:rsidRDefault="0041676A" w:rsidP="0041676A">
            <w:pPr>
              <w:ind w:leftChars="60" w:left="144" w:firstLineChars="7" w:firstLine="17"/>
              <w:rPr>
                <w:rFonts w:hint="eastAsia"/>
              </w:rPr>
            </w:pPr>
            <w:r>
              <w:rPr>
                <w:rFonts w:hint="eastAsia"/>
              </w:rPr>
              <w:t>講座分析了大陸保險市場的最新發展：</w:t>
            </w:r>
          </w:p>
          <w:p w14:paraId="7C57AB5D" w14:textId="77777777" w:rsidR="0041676A" w:rsidRDefault="0041676A" w:rsidP="0041676A">
            <w:pPr>
              <w:ind w:leftChars="60" w:left="144" w:firstLineChars="7" w:firstLine="17"/>
              <w:rPr>
                <w:rFonts w:hint="eastAsia"/>
              </w:rPr>
            </w:pPr>
            <w:r>
              <w:rPr>
                <w:rFonts w:hint="eastAsia"/>
              </w:rPr>
              <w:t>數位化保險：互聯網保險興起，如支付寶“好醫保”年銷量超千萬單。</w:t>
            </w:r>
          </w:p>
          <w:p w14:paraId="5F6AB59C" w14:textId="77777777" w:rsidR="0041676A" w:rsidRDefault="0041676A" w:rsidP="0041676A">
            <w:pPr>
              <w:ind w:leftChars="60" w:left="144" w:firstLineChars="7" w:firstLine="17"/>
              <w:rPr>
                <w:rFonts w:hint="eastAsia"/>
              </w:rPr>
            </w:pPr>
            <w:r>
              <w:rPr>
                <w:rFonts w:hint="eastAsia"/>
              </w:rPr>
              <w:t>科技應用：</w:t>
            </w:r>
            <w:r>
              <w:rPr>
                <w:rFonts w:hint="eastAsia"/>
              </w:rPr>
              <w:t>AI</w:t>
            </w:r>
            <w:r>
              <w:rPr>
                <w:rFonts w:hint="eastAsia"/>
              </w:rPr>
              <w:t>核保、</w:t>
            </w:r>
            <w:proofErr w:type="gramStart"/>
            <w:r>
              <w:rPr>
                <w:rFonts w:hint="eastAsia"/>
              </w:rPr>
              <w:t>區塊鏈理賠</w:t>
            </w:r>
            <w:proofErr w:type="gramEnd"/>
            <w:r>
              <w:rPr>
                <w:rFonts w:hint="eastAsia"/>
              </w:rPr>
              <w:t>提升效率。</w:t>
            </w:r>
          </w:p>
          <w:p w14:paraId="6A335594" w14:textId="157F8011" w:rsidR="005C0C68" w:rsidRDefault="0041676A" w:rsidP="0041676A">
            <w:pPr>
              <w:ind w:leftChars="60" w:left="144" w:firstLineChars="7" w:firstLine="17"/>
              <w:jc w:val="both"/>
            </w:pPr>
            <w:r>
              <w:rPr>
                <w:rFonts w:hint="eastAsia"/>
              </w:rPr>
              <w:t>政策支持：</w:t>
            </w:r>
            <w:r>
              <w:rPr>
                <w:rFonts w:hint="eastAsia"/>
              </w:rPr>
              <w:t>2023</w:t>
            </w:r>
            <w:r>
              <w:rPr>
                <w:rFonts w:hint="eastAsia"/>
              </w:rPr>
              <w:t>年個人養老金制度實施，吸引年輕群體。</w:t>
            </w:r>
          </w:p>
          <w:p w14:paraId="3693D09B" w14:textId="18A88CE8" w:rsidR="0041676A" w:rsidRDefault="0041676A" w:rsidP="0041676A">
            <w:pPr>
              <w:ind w:leftChars="60" w:left="144" w:firstLineChars="7" w:firstLine="17"/>
            </w:pPr>
            <w:r>
              <w:rPr>
                <w:rFonts w:hint="eastAsia"/>
              </w:rPr>
              <w:t>講座最後探討了</w:t>
            </w:r>
            <w:proofErr w:type="gramStart"/>
            <w:r>
              <w:rPr>
                <w:rFonts w:hint="eastAsia"/>
              </w:rPr>
              <w:t>兩岸社保合作</w:t>
            </w:r>
            <w:proofErr w:type="gramEnd"/>
            <w:r>
              <w:rPr>
                <w:rFonts w:hint="eastAsia"/>
              </w:rPr>
              <w:t>的可能性：台灣健保制度是否能緩解大陸“看病難”問題？大陸互聯網保險創新對台灣市場的啟示？台灣保險業者如何進入大陸市場？</w:t>
            </w:r>
          </w:p>
          <w:p w14:paraId="074DB2E7" w14:textId="2648716B" w:rsidR="0041676A" w:rsidRPr="0041676A" w:rsidRDefault="0041676A" w:rsidP="0041676A">
            <w:pPr>
              <w:ind w:leftChars="60" w:left="144" w:firstLineChars="7" w:firstLine="17"/>
              <w:rPr>
                <w:rFonts w:hint="eastAsia"/>
              </w:rPr>
            </w:pPr>
            <w:r>
              <w:rPr>
                <w:rFonts w:hint="eastAsia"/>
              </w:rPr>
              <w:t>講座親自帶領大家計算大陸社會保障理賠公式，並進行問答互動，許多人對大陸</w:t>
            </w:r>
            <w:r w:rsidR="00E12B88">
              <w:rPr>
                <w:rFonts w:hint="eastAsia"/>
              </w:rPr>
              <w:t>社會保障要依城鄉戶口而有極大差異，感到不公平，也對</w:t>
            </w:r>
            <w:proofErr w:type="gramStart"/>
            <w:r>
              <w:rPr>
                <w:rFonts w:hint="eastAsia"/>
              </w:rPr>
              <w:t>醫保先</w:t>
            </w:r>
            <w:proofErr w:type="gramEnd"/>
            <w:r>
              <w:rPr>
                <w:rFonts w:hint="eastAsia"/>
              </w:rPr>
              <w:t>付後審計的方式感到心酸，難怪會有</w:t>
            </w:r>
            <w:proofErr w:type="gramStart"/>
            <w:r>
              <w:rPr>
                <w:rFonts w:hint="eastAsia"/>
              </w:rPr>
              <w:t>很多眾籌事件</w:t>
            </w:r>
            <w:proofErr w:type="gramEnd"/>
            <w:r>
              <w:rPr>
                <w:rFonts w:hint="eastAsia"/>
              </w:rPr>
              <w:t>，和看不起病的社會事件。</w:t>
            </w:r>
            <w:r w:rsidR="00E12B88">
              <w:rPr>
                <w:rFonts w:hint="eastAsia"/>
              </w:rPr>
              <w:t>但非常羨慕生孩子的假日多與給付高。</w:t>
            </w:r>
          </w:p>
          <w:p w14:paraId="3B4C43C9" w14:textId="15325A21" w:rsidR="00077176" w:rsidRPr="00793E5F" w:rsidRDefault="00077176" w:rsidP="005C0C68">
            <w:pPr>
              <w:ind w:leftChars="60" w:left="144" w:firstLineChars="7" w:firstLine="17"/>
              <w:jc w:val="both"/>
            </w:pPr>
            <w:r>
              <w:rPr>
                <w:rFonts w:hint="eastAsia"/>
              </w:rPr>
              <w:t>在</w:t>
            </w:r>
            <w:r>
              <w:rPr>
                <w:rFonts w:hint="eastAsia"/>
              </w:rPr>
              <w:t>ZUVIO</w:t>
            </w:r>
            <w:r w:rsidRPr="004E2FC2">
              <w:rPr>
                <w:rFonts w:hint="eastAsia"/>
              </w:rPr>
              <w:t>問卷調查</w:t>
            </w:r>
            <w:r>
              <w:rPr>
                <w:rFonts w:hint="eastAsia"/>
              </w:rPr>
              <w:t>裡，各問卷調查</w:t>
            </w:r>
            <w:r w:rsidR="00B54189">
              <w:rPr>
                <w:rFonts w:hint="eastAsia"/>
              </w:rPr>
              <w:t>回饋</w:t>
            </w:r>
            <w:r>
              <w:rPr>
                <w:rFonts w:hint="eastAsia"/>
              </w:rPr>
              <w:t>數值</w:t>
            </w:r>
            <w:proofErr w:type="gramStart"/>
            <w:r>
              <w:rPr>
                <w:rFonts w:hint="eastAsia"/>
              </w:rPr>
              <w:t>均</w:t>
            </w:r>
            <w:r w:rsidR="00D0068E">
              <w:rPr>
                <w:rFonts w:hint="eastAsia"/>
              </w:rPr>
              <w:t>為</w:t>
            </w:r>
            <w:r>
              <w:rPr>
                <w:rFonts w:hint="eastAsia"/>
              </w:rPr>
              <w:t>顯著正項</w:t>
            </w:r>
            <w:proofErr w:type="gramEnd"/>
            <w:r>
              <w:rPr>
                <w:rFonts w:hint="eastAsia"/>
              </w:rPr>
              <w:t>回應，學生也提出許多</w:t>
            </w:r>
            <w:r w:rsidR="00046DB5">
              <w:rPr>
                <w:rFonts w:hint="eastAsia"/>
              </w:rPr>
              <w:t>課程</w:t>
            </w:r>
            <w:r>
              <w:rPr>
                <w:rFonts w:hint="eastAsia"/>
              </w:rPr>
              <w:t>感想。</w:t>
            </w:r>
          </w:p>
        </w:tc>
      </w:tr>
    </w:tbl>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543"/>
        <w:gridCol w:w="4661"/>
      </w:tblGrid>
      <w:tr w:rsidR="00E12B88" w:rsidRPr="001B38FB" w14:paraId="0923784C" w14:textId="77777777" w:rsidTr="009011A7">
        <w:trPr>
          <w:trHeight w:val="3292"/>
          <w:jc w:val="center"/>
        </w:trPr>
        <w:tc>
          <w:tcPr>
            <w:tcW w:w="6017" w:type="dxa"/>
            <w:vAlign w:val="center"/>
          </w:tcPr>
          <w:p w14:paraId="62069CF3" w14:textId="76433891" w:rsidR="00D11214" w:rsidRPr="00551E6A" w:rsidRDefault="00CB21AD" w:rsidP="00A47443">
            <w:pPr>
              <w:jc w:val="center"/>
              <w:rPr>
                <w:rFonts w:ascii="Times New Roman" w:hAnsi="Times New Roman" w:cs="Times New Roman"/>
                <w:color w:val="BFBFBF" w:themeColor="background1" w:themeShade="BF"/>
              </w:rPr>
            </w:pPr>
            <w:r>
              <w:rPr>
                <w:noProof/>
              </w:rPr>
              <w:drawing>
                <wp:inline distT="0" distB="0" distL="0" distR="0" wp14:anchorId="391D945A" wp14:editId="0F9356EA">
                  <wp:extent cx="2330012" cy="3299543"/>
                  <wp:effectExtent l="0" t="0" r="0" b="0"/>
                  <wp:docPr id="5610595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085" cy="3329384"/>
                          </a:xfrm>
                          <a:prstGeom prst="rect">
                            <a:avLst/>
                          </a:prstGeom>
                          <a:noFill/>
                          <a:ln>
                            <a:noFill/>
                          </a:ln>
                        </pic:spPr>
                      </pic:pic>
                    </a:graphicData>
                  </a:graphic>
                </wp:inline>
              </w:drawing>
            </w:r>
          </w:p>
        </w:tc>
        <w:tc>
          <w:tcPr>
            <w:tcW w:w="4468" w:type="dxa"/>
            <w:vAlign w:val="center"/>
          </w:tcPr>
          <w:p w14:paraId="32BFF4EA" w14:textId="1CAC7FC1" w:rsidR="00D11214" w:rsidRPr="00551E6A" w:rsidRDefault="0041676A" w:rsidP="00A47443">
            <w:pPr>
              <w:jc w:val="center"/>
              <w:rPr>
                <w:rFonts w:ascii="Times New Roman" w:hAnsi="Times New Roman" w:cs="Times New Roman"/>
                <w:color w:val="BFBFBF" w:themeColor="background1" w:themeShade="BF"/>
              </w:rPr>
            </w:pPr>
            <w:r>
              <w:rPr>
                <w:noProof/>
              </w:rPr>
              <w:drawing>
                <wp:inline distT="0" distB="0" distL="0" distR="0" wp14:anchorId="7C40FD3D" wp14:editId="44EE933D">
                  <wp:extent cx="2468946" cy="3291303"/>
                  <wp:effectExtent l="0" t="0" r="7620" b="4445"/>
                  <wp:docPr id="168415496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344" cy="3317162"/>
                          </a:xfrm>
                          <a:prstGeom prst="rect">
                            <a:avLst/>
                          </a:prstGeom>
                          <a:noFill/>
                          <a:ln>
                            <a:noFill/>
                          </a:ln>
                        </pic:spPr>
                      </pic:pic>
                    </a:graphicData>
                  </a:graphic>
                </wp:inline>
              </w:drawing>
            </w:r>
          </w:p>
        </w:tc>
      </w:tr>
      <w:tr w:rsidR="00E12B88" w:rsidRPr="00575B19" w14:paraId="539940CE" w14:textId="77777777" w:rsidTr="009011A7">
        <w:trPr>
          <w:jc w:val="center"/>
        </w:trPr>
        <w:tc>
          <w:tcPr>
            <w:tcW w:w="6017" w:type="dxa"/>
            <w:vAlign w:val="center"/>
          </w:tcPr>
          <w:p w14:paraId="30CAB36F" w14:textId="7667177E" w:rsidR="00D11214" w:rsidRPr="00575B19" w:rsidRDefault="00575B19" w:rsidP="00A47443">
            <w:pPr>
              <w:jc w:val="center"/>
              <w:rPr>
                <w:rFonts w:ascii="Times New Roman" w:hAnsi="Times New Roman" w:cs="Times New Roman"/>
              </w:rPr>
            </w:pPr>
            <w:r>
              <w:rPr>
                <w:rFonts w:ascii="Times New Roman" w:hAnsi="Times New Roman" w:cs="Times New Roman" w:hint="eastAsia"/>
              </w:rPr>
              <w:t>演講海報</w:t>
            </w:r>
          </w:p>
        </w:tc>
        <w:tc>
          <w:tcPr>
            <w:tcW w:w="4468" w:type="dxa"/>
            <w:vAlign w:val="center"/>
          </w:tcPr>
          <w:p w14:paraId="6B526929" w14:textId="560C06B9" w:rsidR="00D11214" w:rsidRPr="00046DB5" w:rsidRDefault="00F55047" w:rsidP="00A47443">
            <w:pPr>
              <w:jc w:val="center"/>
              <w:rPr>
                <w:rFonts w:ascii="Times New Roman" w:hAnsi="Times New Roman" w:cs="Times New Roman"/>
              </w:rPr>
            </w:pPr>
            <w:r>
              <w:rPr>
                <w:rFonts w:ascii="Times New Roman" w:hAnsi="Times New Roman" w:cs="Times New Roman" w:hint="eastAsia"/>
              </w:rPr>
              <w:t>講座</w:t>
            </w:r>
            <w:proofErr w:type="gramStart"/>
            <w:r w:rsidR="0041676A">
              <w:rPr>
                <w:rFonts w:ascii="Times New Roman" w:hAnsi="Times New Roman" w:cs="Times New Roman" w:hint="eastAsia"/>
              </w:rPr>
              <w:t>代延玉</w:t>
            </w:r>
            <w:proofErr w:type="gramEnd"/>
          </w:p>
        </w:tc>
      </w:tr>
      <w:tr w:rsidR="00E12B88" w:rsidRPr="00575B19" w14:paraId="4DF9C6D6" w14:textId="77777777" w:rsidTr="009011A7">
        <w:trPr>
          <w:trHeight w:val="3160"/>
          <w:jc w:val="center"/>
        </w:trPr>
        <w:tc>
          <w:tcPr>
            <w:tcW w:w="6017" w:type="dxa"/>
            <w:vAlign w:val="center"/>
          </w:tcPr>
          <w:p w14:paraId="395802DE" w14:textId="430947B4" w:rsidR="00D11214" w:rsidRPr="00575B19" w:rsidRDefault="00051E3F" w:rsidP="001C1B79">
            <w:pPr>
              <w:jc w:val="center"/>
              <w:rPr>
                <w:rFonts w:ascii="Times New Roman" w:hAnsi="Times New Roman" w:cs="Times New Roman"/>
              </w:rPr>
            </w:pPr>
            <w:r>
              <w:rPr>
                <w:noProof/>
              </w:rPr>
              <w:drawing>
                <wp:inline distT="0" distB="0" distL="0" distR="0" wp14:anchorId="2A61ACB6" wp14:editId="799E31EF">
                  <wp:extent cx="2074940" cy="2766060"/>
                  <wp:effectExtent l="0" t="0" r="1905" b="0"/>
                  <wp:docPr id="707079631"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849" cy="2788601"/>
                          </a:xfrm>
                          <a:prstGeom prst="rect">
                            <a:avLst/>
                          </a:prstGeom>
                          <a:noFill/>
                          <a:ln>
                            <a:noFill/>
                          </a:ln>
                        </pic:spPr>
                      </pic:pic>
                    </a:graphicData>
                  </a:graphic>
                </wp:inline>
              </w:drawing>
            </w:r>
            <w:r w:rsidR="001C1B79" w:rsidRPr="00575B19">
              <w:rPr>
                <w:rFonts w:ascii="Times New Roman" w:hAnsi="Times New Roman" w:cs="Times New Roman"/>
              </w:rPr>
              <w:t xml:space="preserve"> </w:t>
            </w:r>
          </w:p>
        </w:tc>
        <w:tc>
          <w:tcPr>
            <w:tcW w:w="4468" w:type="dxa"/>
            <w:vAlign w:val="center"/>
          </w:tcPr>
          <w:p w14:paraId="0072C4EF" w14:textId="61E2C4A8"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41676A">
              <w:rPr>
                <w:noProof/>
              </w:rPr>
              <w:drawing>
                <wp:inline distT="0" distB="0" distL="0" distR="0" wp14:anchorId="211E5D9B" wp14:editId="6E101262">
                  <wp:extent cx="2098896" cy="2797995"/>
                  <wp:effectExtent l="0" t="0" r="0" b="2540"/>
                  <wp:docPr id="111183968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6331" cy="2821237"/>
                          </a:xfrm>
                          <a:prstGeom prst="rect">
                            <a:avLst/>
                          </a:prstGeom>
                          <a:noFill/>
                          <a:ln>
                            <a:noFill/>
                          </a:ln>
                        </pic:spPr>
                      </pic:pic>
                    </a:graphicData>
                  </a:graphic>
                </wp:inline>
              </w:drawing>
            </w:r>
          </w:p>
        </w:tc>
      </w:tr>
      <w:tr w:rsidR="00E12B88" w:rsidRPr="00575B19" w14:paraId="790D90A7" w14:textId="77777777" w:rsidTr="009011A7">
        <w:trPr>
          <w:jc w:val="center"/>
        </w:trPr>
        <w:tc>
          <w:tcPr>
            <w:tcW w:w="6017" w:type="dxa"/>
            <w:vAlign w:val="center"/>
          </w:tcPr>
          <w:p w14:paraId="024DDA8F" w14:textId="6D8B7AFF" w:rsidR="00D11214" w:rsidRPr="0041676A" w:rsidRDefault="0041676A" w:rsidP="00A47443">
            <w:pPr>
              <w:jc w:val="center"/>
              <w:rPr>
                <w:rFonts w:ascii="Times New Roman" w:hAnsi="Times New Roman" w:cs="Times New Roman"/>
              </w:rPr>
            </w:pPr>
            <w:r>
              <w:rPr>
                <w:rFonts w:ascii="Times New Roman" w:hAnsi="Times New Roman" w:cs="Times New Roman" w:hint="eastAsia"/>
              </w:rPr>
              <w:t>演講過程</w:t>
            </w:r>
          </w:p>
        </w:tc>
        <w:tc>
          <w:tcPr>
            <w:tcW w:w="4468" w:type="dxa"/>
            <w:vAlign w:val="center"/>
          </w:tcPr>
          <w:p w14:paraId="7FC66494" w14:textId="28201E35" w:rsidR="00D11214" w:rsidRPr="00575B19" w:rsidRDefault="00143478" w:rsidP="00A47443">
            <w:pPr>
              <w:jc w:val="center"/>
              <w:rPr>
                <w:rFonts w:ascii="Times New Roman" w:hAnsi="Times New Roman" w:cs="Times New Roman"/>
              </w:rPr>
            </w:pPr>
            <w:r>
              <w:rPr>
                <w:rFonts w:ascii="Times New Roman" w:hAnsi="Times New Roman" w:cs="Times New Roman" w:hint="eastAsia"/>
              </w:rPr>
              <w:t>演講過程</w:t>
            </w:r>
          </w:p>
        </w:tc>
      </w:tr>
      <w:tr w:rsidR="00E12B88" w:rsidRPr="00575B19" w14:paraId="4543C97E" w14:textId="77777777" w:rsidTr="009011A7">
        <w:trPr>
          <w:trHeight w:val="2946"/>
          <w:jc w:val="center"/>
        </w:trPr>
        <w:tc>
          <w:tcPr>
            <w:tcW w:w="6017" w:type="dxa"/>
            <w:vAlign w:val="center"/>
          </w:tcPr>
          <w:p w14:paraId="1873566C" w14:textId="216419DF"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051E3F">
              <w:rPr>
                <w:noProof/>
              </w:rPr>
              <w:drawing>
                <wp:inline distT="0" distB="0" distL="0" distR="0" wp14:anchorId="4FC449D4" wp14:editId="5D99BDB8">
                  <wp:extent cx="2503391" cy="1877951"/>
                  <wp:effectExtent l="0" t="0" r="0" b="8255"/>
                  <wp:docPr id="30832768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659" cy="1893155"/>
                          </a:xfrm>
                          <a:prstGeom prst="rect">
                            <a:avLst/>
                          </a:prstGeom>
                          <a:noFill/>
                          <a:ln>
                            <a:noFill/>
                          </a:ln>
                        </pic:spPr>
                      </pic:pic>
                    </a:graphicData>
                  </a:graphic>
                </wp:inline>
              </w:drawing>
            </w:r>
          </w:p>
        </w:tc>
        <w:tc>
          <w:tcPr>
            <w:tcW w:w="4468" w:type="dxa"/>
            <w:vAlign w:val="center"/>
          </w:tcPr>
          <w:p w14:paraId="1BC73B89" w14:textId="367FE2E6" w:rsidR="00D11214" w:rsidRPr="00575B19" w:rsidRDefault="0041676A" w:rsidP="001C1B79">
            <w:pPr>
              <w:jc w:val="center"/>
              <w:rPr>
                <w:rFonts w:ascii="Times New Roman" w:hAnsi="Times New Roman" w:cs="Times New Roman"/>
              </w:rPr>
            </w:pPr>
            <w:r>
              <w:rPr>
                <w:rFonts w:ascii="Times New Roman" w:hAnsi="Times New Roman" w:cs="Times New Roman"/>
                <w:noProof/>
              </w:rPr>
              <w:drawing>
                <wp:inline distT="0" distB="0" distL="0" distR="0" wp14:anchorId="11D2B6FE" wp14:editId="0E824438">
                  <wp:extent cx="2822575" cy="2115185"/>
                  <wp:effectExtent l="0" t="0" r="0" b="0"/>
                  <wp:docPr id="50565256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p>
        </w:tc>
      </w:tr>
      <w:tr w:rsidR="00E12B88" w:rsidRPr="00575B19" w14:paraId="32BC6B63" w14:textId="77777777" w:rsidTr="009011A7">
        <w:trPr>
          <w:jc w:val="center"/>
        </w:trPr>
        <w:tc>
          <w:tcPr>
            <w:tcW w:w="6017" w:type="dxa"/>
            <w:vAlign w:val="center"/>
          </w:tcPr>
          <w:p w14:paraId="5495AEA1" w14:textId="35B60F82" w:rsidR="00D11214" w:rsidRPr="00575B19" w:rsidRDefault="00051E3F" w:rsidP="00A47443">
            <w:pPr>
              <w:jc w:val="center"/>
              <w:rPr>
                <w:rFonts w:ascii="Times New Roman" w:hAnsi="Times New Roman" w:cs="Times New Roman"/>
              </w:rPr>
            </w:pPr>
            <w:r w:rsidRPr="00051E3F">
              <w:rPr>
                <w:rFonts w:ascii="Times New Roman" w:hAnsi="Times New Roman" w:cs="Times New Roman" w:hint="eastAsia"/>
              </w:rPr>
              <w:t>學生聽講狀況</w:t>
            </w:r>
          </w:p>
        </w:tc>
        <w:tc>
          <w:tcPr>
            <w:tcW w:w="4468" w:type="dxa"/>
            <w:vAlign w:val="center"/>
          </w:tcPr>
          <w:p w14:paraId="0D5937C0" w14:textId="56348CBF" w:rsidR="00D11214" w:rsidRPr="00575B19" w:rsidRDefault="00B610EA" w:rsidP="00A47443">
            <w:pPr>
              <w:jc w:val="center"/>
              <w:rPr>
                <w:rFonts w:ascii="Times New Roman" w:hAnsi="Times New Roman" w:cs="Times New Roman"/>
              </w:rPr>
            </w:pPr>
            <w:r>
              <w:rPr>
                <w:rFonts w:ascii="Times New Roman" w:hAnsi="Times New Roman" w:cs="Times New Roman" w:hint="eastAsia"/>
              </w:rPr>
              <w:t>學生聽講狀況</w:t>
            </w:r>
          </w:p>
        </w:tc>
      </w:tr>
      <w:tr w:rsidR="00E12B88" w:rsidRPr="00575B19" w14:paraId="0D49D8D0" w14:textId="77777777" w:rsidTr="009011A7">
        <w:trPr>
          <w:trHeight w:val="3022"/>
          <w:jc w:val="center"/>
        </w:trPr>
        <w:tc>
          <w:tcPr>
            <w:tcW w:w="6017" w:type="dxa"/>
            <w:vAlign w:val="center"/>
          </w:tcPr>
          <w:p w14:paraId="41914362" w14:textId="068FF067" w:rsidR="007A7100" w:rsidRDefault="00051E3F" w:rsidP="007A7100">
            <w:pPr>
              <w:pStyle w:val="a7"/>
              <w:numPr>
                <w:ilvl w:val="0"/>
                <w:numId w:val="6"/>
              </w:numPr>
              <w:ind w:leftChars="0"/>
              <w:rPr>
                <w:rFonts w:ascii="Times New Roman" w:hAnsi="Times New Roman" w:cs="Times New Roman"/>
              </w:rPr>
            </w:pPr>
            <w:r w:rsidRPr="00051E3F">
              <w:rPr>
                <w:rFonts w:ascii="Times New Roman" w:hAnsi="Times New Roman" w:cs="Times New Roman" w:hint="eastAsia"/>
              </w:rPr>
              <w:lastRenderedPageBreak/>
              <w:t>我對中國大陸社會制度發展有以下幾點觀察。首先，鄉村與都市之間仍存在明顯差距，不論在教育、醫療或公共資源配置方面，城市發展迅速、資源集中，而農村地區則相對落後，形成社會不平等問題。其次，「先給付後請款」的醫療制度雖保障了部分病患權益，但實際操作上對基層醫療機構與患者皆造成財務壓力，影響服務品質與效率。最後，年金制度方面，面對人口老齡化挑戰，大陸正積極調整政策，但制度發展仍處於轉型階段，亟需更完善的財政支持與公平分配機制。整體而言，社會制度正在逐步改革，但仍面臨諸多結構性挑戰。</w:t>
            </w:r>
          </w:p>
          <w:p w14:paraId="406DAB62" w14:textId="49409008" w:rsidR="00EB0C2E" w:rsidRPr="00EB0C2E" w:rsidRDefault="00051E3F" w:rsidP="007A7100">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我對中國大陸社會制度發展有以下幾點觀察。首先，鄉村與都市之間仍存在明顯差距，不論在教育、醫療或公共資源配置方面，城市發展迅速、資源集中，而農村地區則相對落後，形成社會不平等問題。其次，「先給付後請款」的醫療制度雖保障了部分病患權益，但實際操作上對基層醫療機構與患者皆造成財務壓力，影響服務品質與效率。最後，年金制度方面，面對人口老齡化挑戰，大陸正積極調整政策，但制度發展仍處於轉型階段，亟需更完善的財政支持與公平分配機制。整體而言，社會制度正在逐步改革，但仍面臨諸多結構性挑戰。</w:t>
            </w:r>
          </w:p>
          <w:p w14:paraId="7BE250F3" w14:textId="77777777" w:rsidR="00051E3F" w:rsidRDefault="00051E3F" w:rsidP="007A7100">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先給付後請款制度讓民眾就醫時的經濟壓力比較重，對低收入者特別不利，可能導致延誤治療或放棄醫療，違背社會保障初衷，應推動更即時、無障礙的醫療支援機制，保障基本健康權益。</w:t>
            </w:r>
          </w:p>
          <w:p w14:paraId="4685BDBF" w14:textId="77777777" w:rsidR="00051E3F" w:rsidRDefault="00051E3F" w:rsidP="007A7100">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老師講課速度非常剛好，並且與學生互動也不錯，不會讓人有壓力</w:t>
            </w:r>
          </w:p>
          <w:p w14:paraId="0D69E2ED" w14:textId="77777777" w:rsidR="00051E3F" w:rsidRDefault="00051E3F" w:rsidP="00300B67">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今天聽了</w:t>
            </w:r>
            <w:proofErr w:type="gramStart"/>
            <w:r w:rsidRPr="00051E3F">
              <w:rPr>
                <w:rFonts w:ascii="Times New Roman" w:hAnsi="Times New Roman" w:cs="Times New Roman" w:hint="eastAsia"/>
              </w:rPr>
              <w:t>代延玉</w:t>
            </w:r>
            <w:proofErr w:type="gramEnd"/>
            <w:r w:rsidRPr="00051E3F">
              <w:rPr>
                <w:rFonts w:ascii="Times New Roman" w:hAnsi="Times New Roman" w:cs="Times New Roman" w:hint="eastAsia"/>
              </w:rPr>
              <w:t>老師的講座，主題是中國大陸社會制度的發展。提到制度背後與社會、文化互動的部分，讓我開始思考一個制度的形成不只是政治決策，而是跟人民生活密切相關的結</w:t>
            </w:r>
            <w:r w:rsidRPr="00051E3F">
              <w:rPr>
                <w:rFonts w:ascii="Times New Roman" w:hAnsi="Times New Roman" w:cs="Times New Roman" w:hint="eastAsia"/>
              </w:rPr>
              <w:lastRenderedPageBreak/>
              <w:t>果，大陸也很多政策值得台灣學習</w:t>
            </w:r>
          </w:p>
          <w:p w14:paraId="0FEA6E43" w14:textId="77777777" w:rsidR="00051E3F" w:rsidRDefault="00051E3F" w:rsidP="00300B67">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我覺得這場講座老師講得很好，因為我原本對中國的社會制度很</w:t>
            </w:r>
            <w:proofErr w:type="gramStart"/>
            <w:r w:rsidRPr="00051E3F">
              <w:rPr>
                <w:rFonts w:ascii="Times New Roman" w:hAnsi="Times New Roman" w:cs="Times New Roman" w:hint="eastAsia"/>
              </w:rPr>
              <w:t>不</w:t>
            </w:r>
            <w:proofErr w:type="gramEnd"/>
            <w:r w:rsidRPr="00051E3F">
              <w:rPr>
                <w:rFonts w:ascii="Times New Roman" w:hAnsi="Times New Roman" w:cs="Times New Roman" w:hint="eastAsia"/>
              </w:rPr>
              <w:t>瞭解，聽完這場講座後我比較了解了，雖然我覺得有點複雜，我覺得中國在女性生育假這一方面做的很好，中國女性在懷孕的時候，女生可以</w:t>
            </w:r>
            <w:proofErr w:type="gramStart"/>
            <w:r w:rsidRPr="00051E3F">
              <w:rPr>
                <w:rFonts w:ascii="Times New Roman" w:hAnsi="Times New Roman" w:cs="Times New Roman" w:hint="eastAsia"/>
              </w:rPr>
              <w:t>領有薪假有些</w:t>
            </w:r>
            <w:proofErr w:type="gramEnd"/>
            <w:r w:rsidRPr="00051E3F">
              <w:rPr>
                <w:rFonts w:ascii="Times New Roman" w:hAnsi="Times New Roman" w:cs="Times New Roman" w:hint="eastAsia"/>
              </w:rPr>
              <w:t>地方最多可以到一年，男生</w:t>
            </w:r>
            <w:proofErr w:type="gramStart"/>
            <w:r w:rsidRPr="00051E3F">
              <w:rPr>
                <w:rFonts w:ascii="Times New Roman" w:hAnsi="Times New Roman" w:cs="Times New Roman" w:hint="eastAsia"/>
              </w:rPr>
              <w:t>也有陪產假</w:t>
            </w:r>
            <w:proofErr w:type="gramEnd"/>
            <w:r w:rsidRPr="00051E3F">
              <w:rPr>
                <w:rFonts w:ascii="Times New Roman" w:hAnsi="Times New Roman" w:cs="Times New Roman" w:hint="eastAsia"/>
              </w:rPr>
              <w:t>，有些地方最多三個，在台灣就沒有那麼長的時間，所以我覺得台灣應該可以跟進大陸這個制度，台灣的社會保障制度建立較早，採取的是以社會保險為核心的模式，搭配社會救助與福利服務，具有一定程度的普及性與公平性，例如全民健保制度，中國大陸的社會保障制度則是在改革開放後逐步建立，近年來發展迅速，尤其在養老保險、醫療保險等。未來，如果能相互借鏡、合作交流，有助於提升整體社會的福祉水平，也能促進制度創新與政策完善。透過比較，我更能體會社會保障制度對於一個國家安定與人民幸福的重要性。</w:t>
            </w:r>
          </w:p>
          <w:p w14:paraId="7628E977" w14:textId="7AF68002" w:rsidR="00300B67" w:rsidRDefault="00051E3F" w:rsidP="00300B67">
            <w:pPr>
              <w:pStyle w:val="a7"/>
              <w:numPr>
                <w:ilvl w:val="0"/>
                <w:numId w:val="6"/>
              </w:numPr>
              <w:ind w:leftChars="0"/>
              <w:rPr>
                <w:rFonts w:ascii="Times New Roman" w:hAnsi="Times New Roman" w:cs="Times New Roman"/>
              </w:rPr>
            </w:pPr>
            <w:r w:rsidRPr="00051E3F">
              <w:rPr>
                <w:rFonts w:ascii="Times New Roman" w:hAnsi="Times New Roman" w:cs="Times New Roman" w:hint="eastAsia"/>
              </w:rPr>
              <w:t>我覺得今天聽</w:t>
            </w:r>
            <w:proofErr w:type="gramStart"/>
            <w:r w:rsidRPr="00051E3F">
              <w:rPr>
                <w:rFonts w:ascii="Times New Roman" w:hAnsi="Times New Roman" w:cs="Times New Roman" w:hint="eastAsia"/>
              </w:rPr>
              <w:t>完代延玉</w:t>
            </w:r>
            <w:proofErr w:type="gramEnd"/>
            <w:r w:rsidRPr="00051E3F">
              <w:rPr>
                <w:rFonts w:ascii="Times New Roman" w:hAnsi="Times New Roman" w:cs="Times New Roman" w:hint="eastAsia"/>
              </w:rPr>
              <w:t>博士的兩岸社會保障制度與市場觀察後我終於了解到了以前很長聽到的五險</w:t>
            </w:r>
            <w:proofErr w:type="gramStart"/>
            <w:r w:rsidRPr="00051E3F">
              <w:rPr>
                <w:rFonts w:ascii="Times New Roman" w:hAnsi="Times New Roman" w:cs="Times New Roman" w:hint="eastAsia"/>
              </w:rPr>
              <w:t>一</w:t>
            </w:r>
            <w:proofErr w:type="gramEnd"/>
            <w:r w:rsidRPr="00051E3F">
              <w:rPr>
                <w:rFonts w:ascii="Times New Roman" w:hAnsi="Times New Roman" w:cs="Times New Roman" w:hint="eastAsia"/>
              </w:rPr>
              <w:t>金到底是什麼東西了原來是指養老險、工傷險、醫療險、失業險、生育險和住房基金這些東西，也看到了了這些東西和台灣制度的比較</w:t>
            </w:r>
            <w:r w:rsidR="00127EF9" w:rsidRPr="00127EF9">
              <w:rPr>
                <w:rFonts w:ascii="Times New Roman" w:hAnsi="Times New Roman" w:cs="Times New Roman" w:hint="eastAsia"/>
              </w:rPr>
              <w:t>。</w:t>
            </w:r>
          </w:p>
          <w:p w14:paraId="6ED12AA8" w14:textId="4F11834E" w:rsidR="00127EF9" w:rsidRDefault="002F76CD" w:rsidP="00300B67">
            <w:pPr>
              <w:pStyle w:val="a7"/>
              <w:numPr>
                <w:ilvl w:val="0"/>
                <w:numId w:val="6"/>
              </w:numPr>
              <w:ind w:leftChars="0"/>
              <w:rPr>
                <w:rFonts w:ascii="Times New Roman" w:hAnsi="Times New Roman" w:cs="Times New Roman"/>
              </w:rPr>
            </w:pPr>
            <w:r w:rsidRPr="002F76CD">
              <w:rPr>
                <w:rFonts w:ascii="Times New Roman" w:hAnsi="Times New Roman" w:cs="Times New Roman" w:hint="eastAsia"/>
              </w:rPr>
              <w:t>我覺得這場講座不只是讓我學到社會保險的知識，更重要的是，它讓我開始思考，什麼才是真正公平、對大家都好的制度。</w:t>
            </w:r>
          </w:p>
          <w:p w14:paraId="01707602" w14:textId="3F2CAC25" w:rsidR="00127EF9" w:rsidRPr="001663CD" w:rsidRDefault="002F76CD" w:rsidP="001663CD">
            <w:pPr>
              <w:pStyle w:val="a7"/>
              <w:numPr>
                <w:ilvl w:val="0"/>
                <w:numId w:val="6"/>
              </w:numPr>
              <w:ind w:leftChars="0"/>
              <w:rPr>
                <w:rFonts w:ascii="Times New Roman" w:hAnsi="Times New Roman" w:cs="Times New Roman"/>
              </w:rPr>
            </w:pPr>
            <w:r w:rsidRPr="002F76CD">
              <w:rPr>
                <w:rFonts w:ascii="Times New Roman" w:hAnsi="Times New Roman" w:cs="Times New Roman" w:hint="eastAsia"/>
              </w:rPr>
              <w:t>其實我對於對岸的了解不是很多，但是聽完</w:t>
            </w:r>
            <w:proofErr w:type="gramStart"/>
            <w:r w:rsidRPr="002F76CD">
              <w:rPr>
                <w:rFonts w:ascii="Times New Roman" w:hAnsi="Times New Roman" w:cs="Times New Roman" w:hint="eastAsia"/>
              </w:rPr>
              <w:t>講師說的內容</w:t>
            </w:r>
            <w:proofErr w:type="gramEnd"/>
            <w:r w:rsidRPr="002F76CD">
              <w:rPr>
                <w:rFonts w:ascii="Times New Roman" w:hAnsi="Times New Roman" w:cs="Times New Roman" w:hint="eastAsia"/>
              </w:rPr>
              <w:t>我覺得中國有些地方值得我們學習，聽完</w:t>
            </w:r>
            <w:proofErr w:type="gramStart"/>
            <w:r w:rsidRPr="002F76CD">
              <w:rPr>
                <w:rFonts w:ascii="Times New Roman" w:hAnsi="Times New Roman" w:cs="Times New Roman" w:hint="eastAsia"/>
              </w:rPr>
              <w:t>講師說的內容</w:t>
            </w:r>
            <w:proofErr w:type="gramEnd"/>
            <w:r w:rsidRPr="002F76CD">
              <w:rPr>
                <w:rFonts w:ascii="Times New Roman" w:hAnsi="Times New Roman" w:cs="Times New Roman" w:hint="eastAsia"/>
              </w:rPr>
              <w:t>之後也會想要上網查查看其他的更多內容，像是中國的許多社會福利，有些希望台灣也會有。</w:t>
            </w:r>
          </w:p>
        </w:tc>
        <w:tc>
          <w:tcPr>
            <w:tcW w:w="4468" w:type="dxa"/>
            <w:vAlign w:val="center"/>
          </w:tcPr>
          <w:p w14:paraId="77AB16CE" w14:textId="023F7872" w:rsidR="00A41D0A" w:rsidRPr="003948C8" w:rsidRDefault="001A2B59" w:rsidP="003948C8">
            <w:pPr>
              <w:jc w:val="center"/>
              <w:rPr>
                <w:rFonts w:hint="eastAsia"/>
              </w:rPr>
            </w:pPr>
            <w:r w:rsidRPr="001A2B59">
              <w:rPr>
                <w:rFonts w:ascii="Times New Roman" w:hAnsi="Times New Roman" w:cs="Times New Roman" w:hint="eastAsia"/>
              </w:rPr>
              <w:lastRenderedPageBreak/>
              <w:t xml:space="preserve"> </w:t>
            </w:r>
            <w:r w:rsidR="00E12B88">
              <w:rPr>
                <w:rFonts w:ascii="Times New Roman" w:hAnsi="Times New Roman" w:cs="Times New Roman"/>
                <w:noProof/>
              </w:rPr>
              <w:drawing>
                <wp:inline distT="0" distB="0" distL="0" distR="0" wp14:anchorId="236EACFD" wp14:editId="4433D376">
                  <wp:extent cx="2452787" cy="3625794"/>
                  <wp:effectExtent l="0" t="0" r="5080" b="0"/>
                  <wp:docPr id="519763538"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624" b="12061"/>
                          <a:stretch>
                            <a:fillRect/>
                          </a:stretch>
                        </pic:blipFill>
                        <pic:spPr bwMode="auto">
                          <a:xfrm>
                            <a:off x="0" y="0"/>
                            <a:ext cx="2473050" cy="3655748"/>
                          </a:xfrm>
                          <a:prstGeom prst="rect">
                            <a:avLst/>
                          </a:prstGeom>
                          <a:noFill/>
                          <a:ln>
                            <a:noFill/>
                          </a:ln>
                          <a:extLst>
                            <a:ext uri="{53640926-AAD7-44D8-BBD7-CCE9431645EC}">
                              <a14:shadowObscured xmlns:a14="http://schemas.microsoft.com/office/drawing/2010/main"/>
                            </a:ext>
                          </a:extLst>
                        </pic:spPr>
                      </pic:pic>
                    </a:graphicData>
                  </a:graphic>
                </wp:inline>
              </w:drawing>
            </w:r>
          </w:p>
          <w:p w14:paraId="29A531A9" w14:textId="77777777" w:rsidR="00A41D0A" w:rsidRDefault="00A41D0A" w:rsidP="00A41D0A">
            <w:pPr>
              <w:jc w:val="center"/>
              <w:rPr>
                <w:rFonts w:ascii="Times New Roman" w:hAnsi="Times New Roman" w:cs="Times New Roman"/>
              </w:rPr>
            </w:pPr>
          </w:p>
          <w:p w14:paraId="21462DBE" w14:textId="718C8E77" w:rsidR="00300B67" w:rsidRPr="00300B67" w:rsidRDefault="00300B67" w:rsidP="00300B67">
            <w:pPr>
              <w:jc w:val="center"/>
              <w:rPr>
                <w:rFonts w:ascii="Times New Roman" w:hAnsi="Times New Roman" w:cs="Times New Roman"/>
              </w:rPr>
            </w:pPr>
          </w:p>
          <w:p w14:paraId="6CDE979F" w14:textId="77777777" w:rsidR="00300B67" w:rsidRDefault="00300B67" w:rsidP="00A41D0A">
            <w:pPr>
              <w:jc w:val="center"/>
              <w:rPr>
                <w:rFonts w:ascii="Times New Roman" w:hAnsi="Times New Roman" w:cs="Times New Roman"/>
              </w:rPr>
            </w:pPr>
          </w:p>
          <w:p w14:paraId="664CA0AF" w14:textId="77777777" w:rsidR="003948C8" w:rsidRDefault="003948C8" w:rsidP="00A41D0A">
            <w:pPr>
              <w:jc w:val="center"/>
              <w:rPr>
                <w:rFonts w:ascii="Times New Roman" w:hAnsi="Times New Roman" w:cs="Times New Roman"/>
              </w:rPr>
            </w:pPr>
          </w:p>
          <w:p w14:paraId="0DF0A711" w14:textId="5801A5E2" w:rsidR="003948C8" w:rsidRDefault="00FB4DA9" w:rsidP="00A41D0A">
            <w:pPr>
              <w:jc w:val="center"/>
              <w:rPr>
                <w:rFonts w:ascii="Times New Roman" w:hAnsi="Times New Roman" w:cs="Times New Roman"/>
              </w:rPr>
            </w:pPr>
            <w:r>
              <w:rPr>
                <w:rFonts w:ascii="Times New Roman" w:hAnsi="Times New Roman" w:cs="Times New Roman"/>
                <w:noProof/>
              </w:rPr>
              <w:drawing>
                <wp:inline distT="0" distB="0" distL="0" distR="0" wp14:anchorId="52404F4E" wp14:editId="3B927F66">
                  <wp:extent cx="2669256" cy="3530379"/>
                  <wp:effectExtent l="0" t="0" r="0" b="0"/>
                  <wp:docPr id="19363785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829" b="23048"/>
                          <a:stretch>
                            <a:fillRect/>
                          </a:stretch>
                        </pic:blipFill>
                        <pic:spPr bwMode="auto">
                          <a:xfrm>
                            <a:off x="0" y="0"/>
                            <a:ext cx="2697827" cy="3568167"/>
                          </a:xfrm>
                          <a:prstGeom prst="rect">
                            <a:avLst/>
                          </a:prstGeom>
                          <a:noFill/>
                          <a:ln>
                            <a:noFill/>
                          </a:ln>
                          <a:extLst>
                            <a:ext uri="{53640926-AAD7-44D8-BBD7-CCE9431645EC}">
                              <a14:shadowObscured xmlns:a14="http://schemas.microsoft.com/office/drawing/2010/main"/>
                            </a:ext>
                          </a:extLst>
                        </pic:spPr>
                      </pic:pic>
                    </a:graphicData>
                  </a:graphic>
                </wp:inline>
              </w:drawing>
            </w:r>
          </w:p>
          <w:p w14:paraId="678A4E62" w14:textId="77777777" w:rsidR="003948C8" w:rsidRDefault="003948C8" w:rsidP="00A41D0A">
            <w:pPr>
              <w:jc w:val="center"/>
              <w:rPr>
                <w:rFonts w:ascii="Times New Roman" w:hAnsi="Times New Roman" w:cs="Times New Roman"/>
              </w:rPr>
            </w:pPr>
          </w:p>
          <w:p w14:paraId="274DB96F" w14:textId="77777777" w:rsidR="003948C8" w:rsidRDefault="003948C8" w:rsidP="00A41D0A">
            <w:pPr>
              <w:jc w:val="center"/>
              <w:rPr>
                <w:rFonts w:ascii="Times New Roman" w:hAnsi="Times New Roman" w:cs="Times New Roman"/>
              </w:rPr>
            </w:pPr>
          </w:p>
          <w:p w14:paraId="1900531D" w14:textId="77777777" w:rsidR="003948C8" w:rsidRDefault="003948C8" w:rsidP="00A41D0A">
            <w:pPr>
              <w:jc w:val="center"/>
              <w:rPr>
                <w:rFonts w:ascii="Times New Roman" w:hAnsi="Times New Roman" w:cs="Times New Roman"/>
              </w:rPr>
            </w:pPr>
          </w:p>
          <w:p w14:paraId="471B22E5" w14:textId="77777777" w:rsidR="003948C8" w:rsidRDefault="003948C8" w:rsidP="00A41D0A">
            <w:pPr>
              <w:jc w:val="center"/>
              <w:rPr>
                <w:rFonts w:ascii="Times New Roman" w:hAnsi="Times New Roman" w:cs="Times New Roman"/>
              </w:rPr>
            </w:pPr>
          </w:p>
          <w:p w14:paraId="526BD150" w14:textId="7F642D1C" w:rsidR="003948C8" w:rsidRPr="00575B19" w:rsidRDefault="00FB4DA9" w:rsidP="00A41D0A">
            <w:pPr>
              <w:jc w:val="center"/>
              <w:rPr>
                <w:rFonts w:ascii="Times New Roman" w:hAnsi="Times New Roman" w:cs="Times New Roman" w:hint="eastAsia"/>
              </w:rPr>
            </w:pPr>
            <w:r>
              <w:rPr>
                <w:rFonts w:ascii="Times New Roman" w:hAnsi="Times New Roman" w:cs="Times New Roman"/>
                <w:noProof/>
              </w:rPr>
              <w:lastRenderedPageBreak/>
              <w:drawing>
                <wp:inline distT="0" distB="0" distL="0" distR="0" wp14:anchorId="6A0B9349" wp14:editId="0F6BF494">
                  <wp:extent cx="2685415" cy="5437117"/>
                  <wp:effectExtent l="0" t="0" r="635" b="0"/>
                  <wp:docPr id="104726762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31"/>
                          <a:stretch>
                            <a:fillRect/>
                          </a:stretch>
                        </pic:blipFill>
                        <pic:spPr bwMode="auto">
                          <a:xfrm>
                            <a:off x="0" y="0"/>
                            <a:ext cx="2709073" cy="5485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2B88" w:rsidRPr="00575B19" w14:paraId="055038F6" w14:textId="77777777" w:rsidTr="009011A7">
        <w:trPr>
          <w:jc w:val="center"/>
        </w:trPr>
        <w:tc>
          <w:tcPr>
            <w:tcW w:w="6017" w:type="dxa"/>
            <w:vAlign w:val="center"/>
          </w:tcPr>
          <w:p w14:paraId="650F4DF8" w14:textId="7706ACB6" w:rsidR="00D11214" w:rsidRPr="00575B19" w:rsidRDefault="004E2FC2" w:rsidP="00A47443">
            <w:pPr>
              <w:jc w:val="center"/>
              <w:rPr>
                <w:rFonts w:ascii="Times New Roman" w:hAnsi="Times New Roman" w:cs="Times New Roman"/>
              </w:rPr>
            </w:pPr>
            <w:r>
              <w:rPr>
                <w:rFonts w:ascii="Times New Roman" w:hAnsi="Times New Roman" w:cs="Times New Roman" w:hint="eastAsia"/>
              </w:rPr>
              <w:t>對講座的回應與感想</w:t>
            </w:r>
          </w:p>
        </w:tc>
        <w:tc>
          <w:tcPr>
            <w:tcW w:w="4468" w:type="dxa"/>
            <w:vAlign w:val="center"/>
          </w:tcPr>
          <w:p w14:paraId="172F1BF5" w14:textId="3D4F7DF3" w:rsidR="00D11214" w:rsidRPr="00575B19" w:rsidRDefault="001A2B59" w:rsidP="00A47443">
            <w:pPr>
              <w:jc w:val="center"/>
              <w:rPr>
                <w:rFonts w:ascii="Times New Roman" w:hAnsi="Times New Roman" w:cs="Times New Roman"/>
              </w:rPr>
            </w:pPr>
            <w:r>
              <w:rPr>
                <w:rFonts w:ascii="Times New Roman" w:hAnsi="Times New Roman" w:cs="Times New Roman" w:hint="eastAsia"/>
              </w:rPr>
              <w:t>ZUVIO</w:t>
            </w:r>
            <w:r>
              <w:rPr>
                <w:rFonts w:ascii="Times New Roman" w:hAnsi="Times New Roman" w:cs="Times New Roman" w:hint="eastAsia"/>
              </w:rPr>
              <w:t>回饋問卷</w:t>
            </w:r>
          </w:p>
        </w:tc>
      </w:tr>
    </w:tbl>
    <w:p w14:paraId="24AC309E" w14:textId="561CC3AB" w:rsidR="001A2B59" w:rsidRPr="001A2B59" w:rsidRDefault="001A2B59" w:rsidP="00300B67">
      <w:pPr>
        <w:rPr>
          <w:rFonts w:ascii="Times New Roman" w:eastAsia="標楷體" w:hAnsi="Times New Roman" w:cs="Times New Roman"/>
          <w:b/>
          <w:sz w:val="32"/>
          <w:szCs w:val="32"/>
        </w:rPr>
      </w:pPr>
    </w:p>
    <w:sectPr w:rsidR="001A2B59" w:rsidRPr="001A2B59" w:rsidSect="00A56236">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C1F8A" w14:textId="77777777" w:rsidR="00D52055" w:rsidRDefault="00D52055" w:rsidP="009C7013">
      <w:r>
        <w:separator/>
      </w:r>
    </w:p>
  </w:endnote>
  <w:endnote w:type="continuationSeparator" w:id="0">
    <w:p w14:paraId="1CBE1754" w14:textId="77777777" w:rsidR="00D52055" w:rsidRDefault="00D52055"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D731" w14:textId="77777777" w:rsidR="00D52055" w:rsidRDefault="00D52055" w:rsidP="009C7013">
      <w:r>
        <w:separator/>
      </w:r>
    </w:p>
  </w:footnote>
  <w:footnote w:type="continuationSeparator" w:id="0">
    <w:p w14:paraId="625365A9" w14:textId="77777777" w:rsidR="00D52055" w:rsidRDefault="00D52055"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B04598"/>
    <w:multiLevelType w:val="hybridMultilevel"/>
    <w:tmpl w:val="3D08A4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0882866">
    <w:abstractNumId w:val="1"/>
  </w:num>
  <w:num w:numId="2" w16cid:durableId="1811946125">
    <w:abstractNumId w:val="0"/>
  </w:num>
  <w:num w:numId="3" w16cid:durableId="1842116915">
    <w:abstractNumId w:val="5"/>
  </w:num>
  <w:num w:numId="4" w16cid:durableId="862089977">
    <w:abstractNumId w:val="2"/>
  </w:num>
  <w:num w:numId="5" w16cid:durableId="1618222051">
    <w:abstractNumId w:val="3"/>
  </w:num>
  <w:num w:numId="6" w16cid:durableId="5721603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4F"/>
    <w:rsid w:val="00013F5E"/>
    <w:rsid w:val="00046DB5"/>
    <w:rsid w:val="00051E3F"/>
    <w:rsid w:val="00060551"/>
    <w:rsid w:val="00075C98"/>
    <w:rsid w:val="00077176"/>
    <w:rsid w:val="00081434"/>
    <w:rsid w:val="00086DEC"/>
    <w:rsid w:val="00087A9F"/>
    <w:rsid w:val="000C40D2"/>
    <w:rsid w:val="000D10D8"/>
    <w:rsid w:val="000F0524"/>
    <w:rsid w:val="00113623"/>
    <w:rsid w:val="00124C52"/>
    <w:rsid w:val="00127EF9"/>
    <w:rsid w:val="00141B48"/>
    <w:rsid w:val="00143478"/>
    <w:rsid w:val="001645A8"/>
    <w:rsid w:val="001663CD"/>
    <w:rsid w:val="001A2B59"/>
    <w:rsid w:val="001C1B79"/>
    <w:rsid w:val="001C3B58"/>
    <w:rsid w:val="001D75FB"/>
    <w:rsid w:val="0020364A"/>
    <w:rsid w:val="00253732"/>
    <w:rsid w:val="00267970"/>
    <w:rsid w:val="002767F1"/>
    <w:rsid w:val="00294032"/>
    <w:rsid w:val="002F76CD"/>
    <w:rsid w:val="00300B67"/>
    <w:rsid w:val="00323F24"/>
    <w:rsid w:val="0033390B"/>
    <w:rsid w:val="003421AD"/>
    <w:rsid w:val="00363145"/>
    <w:rsid w:val="00366D20"/>
    <w:rsid w:val="00385FA5"/>
    <w:rsid w:val="003948C8"/>
    <w:rsid w:val="003C2C14"/>
    <w:rsid w:val="004110F9"/>
    <w:rsid w:val="0041676A"/>
    <w:rsid w:val="00442970"/>
    <w:rsid w:val="00447E57"/>
    <w:rsid w:val="004534A2"/>
    <w:rsid w:val="0047468F"/>
    <w:rsid w:val="0048114E"/>
    <w:rsid w:val="004A2C38"/>
    <w:rsid w:val="004E2FC2"/>
    <w:rsid w:val="004F011C"/>
    <w:rsid w:val="00504C82"/>
    <w:rsid w:val="005242B7"/>
    <w:rsid w:val="00531A26"/>
    <w:rsid w:val="00572413"/>
    <w:rsid w:val="0057384F"/>
    <w:rsid w:val="00575B19"/>
    <w:rsid w:val="00587CBF"/>
    <w:rsid w:val="00596D4B"/>
    <w:rsid w:val="005C0C68"/>
    <w:rsid w:val="005C2480"/>
    <w:rsid w:val="006043F1"/>
    <w:rsid w:val="00632F7A"/>
    <w:rsid w:val="006416DD"/>
    <w:rsid w:val="006630AC"/>
    <w:rsid w:val="006850B1"/>
    <w:rsid w:val="00692004"/>
    <w:rsid w:val="006C6CC1"/>
    <w:rsid w:val="006F4019"/>
    <w:rsid w:val="00706B53"/>
    <w:rsid w:val="00715543"/>
    <w:rsid w:val="00720FA6"/>
    <w:rsid w:val="007346F3"/>
    <w:rsid w:val="00753731"/>
    <w:rsid w:val="007611EC"/>
    <w:rsid w:val="007715B3"/>
    <w:rsid w:val="00793E5F"/>
    <w:rsid w:val="007A546C"/>
    <w:rsid w:val="007A68F8"/>
    <w:rsid w:val="007A6B48"/>
    <w:rsid w:val="007A7100"/>
    <w:rsid w:val="007D1678"/>
    <w:rsid w:val="007D6054"/>
    <w:rsid w:val="007F5DA4"/>
    <w:rsid w:val="007F7A71"/>
    <w:rsid w:val="00803DA1"/>
    <w:rsid w:val="00817A14"/>
    <w:rsid w:val="008459AF"/>
    <w:rsid w:val="00875869"/>
    <w:rsid w:val="00885AAC"/>
    <w:rsid w:val="008A6535"/>
    <w:rsid w:val="009011A7"/>
    <w:rsid w:val="0090561F"/>
    <w:rsid w:val="00907F2C"/>
    <w:rsid w:val="009177FA"/>
    <w:rsid w:val="00950924"/>
    <w:rsid w:val="009716EA"/>
    <w:rsid w:val="009A442B"/>
    <w:rsid w:val="009B34D9"/>
    <w:rsid w:val="009C7013"/>
    <w:rsid w:val="009D1036"/>
    <w:rsid w:val="00A034C2"/>
    <w:rsid w:val="00A2185B"/>
    <w:rsid w:val="00A41D0A"/>
    <w:rsid w:val="00A56236"/>
    <w:rsid w:val="00A61A73"/>
    <w:rsid w:val="00AA7902"/>
    <w:rsid w:val="00AB66D8"/>
    <w:rsid w:val="00AD4C9C"/>
    <w:rsid w:val="00AE4C67"/>
    <w:rsid w:val="00B10091"/>
    <w:rsid w:val="00B335C0"/>
    <w:rsid w:val="00B54189"/>
    <w:rsid w:val="00B610EA"/>
    <w:rsid w:val="00B8767F"/>
    <w:rsid w:val="00C21932"/>
    <w:rsid w:val="00C32CC6"/>
    <w:rsid w:val="00C338CF"/>
    <w:rsid w:val="00C6428B"/>
    <w:rsid w:val="00C9771F"/>
    <w:rsid w:val="00CA06BF"/>
    <w:rsid w:val="00CB21AD"/>
    <w:rsid w:val="00CB7DA2"/>
    <w:rsid w:val="00CD0739"/>
    <w:rsid w:val="00D0068E"/>
    <w:rsid w:val="00D045C7"/>
    <w:rsid w:val="00D05952"/>
    <w:rsid w:val="00D05AA6"/>
    <w:rsid w:val="00D11214"/>
    <w:rsid w:val="00D161B1"/>
    <w:rsid w:val="00D23AD2"/>
    <w:rsid w:val="00D3088F"/>
    <w:rsid w:val="00D52055"/>
    <w:rsid w:val="00D54C13"/>
    <w:rsid w:val="00D60356"/>
    <w:rsid w:val="00DA0A72"/>
    <w:rsid w:val="00DB66DB"/>
    <w:rsid w:val="00DC25C4"/>
    <w:rsid w:val="00DF65DC"/>
    <w:rsid w:val="00E12B88"/>
    <w:rsid w:val="00E45FD9"/>
    <w:rsid w:val="00E60CFB"/>
    <w:rsid w:val="00E661E4"/>
    <w:rsid w:val="00E66F77"/>
    <w:rsid w:val="00EB0C2E"/>
    <w:rsid w:val="00EB7C03"/>
    <w:rsid w:val="00ED7325"/>
    <w:rsid w:val="00EE486E"/>
    <w:rsid w:val="00EE4D77"/>
    <w:rsid w:val="00F009C0"/>
    <w:rsid w:val="00F17A69"/>
    <w:rsid w:val="00F20F8E"/>
    <w:rsid w:val="00F43F79"/>
    <w:rsid w:val="00F54D41"/>
    <w:rsid w:val="00F55047"/>
    <w:rsid w:val="00F55B13"/>
    <w:rsid w:val="00F8019C"/>
    <w:rsid w:val="00F91D31"/>
    <w:rsid w:val="00FA389E"/>
    <w:rsid w:val="00FA79AC"/>
    <w:rsid w:val="00FB009F"/>
    <w:rsid w:val="00FB4DA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 w:type="paragraph" w:styleId="Web">
    <w:name w:val="Normal (Web)"/>
    <w:basedOn w:val="a"/>
    <w:uiPriority w:val="99"/>
    <w:semiHidden/>
    <w:unhideWhenUsed/>
    <w:rsid w:val="009011A7"/>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697324">
      <w:bodyDiv w:val="1"/>
      <w:marLeft w:val="0"/>
      <w:marRight w:val="0"/>
      <w:marTop w:val="0"/>
      <w:marBottom w:val="0"/>
      <w:divBdr>
        <w:top w:val="none" w:sz="0" w:space="0" w:color="auto"/>
        <w:left w:val="none" w:sz="0" w:space="0" w:color="auto"/>
        <w:bottom w:val="none" w:sz="0" w:space="0" w:color="auto"/>
        <w:right w:val="none" w:sz="0" w:space="0" w:color="auto"/>
      </w:divBdr>
    </w:div>
    <w:div w:id="17189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397</Words>
  <Characters>2269</Characters>
  <Application>Microsoft Office Word</Application>
  <DocSecurity>0</DocSecurity>
  <Lines>18</Lines>
  <Paragraphs>5</Paragraphs>
  <ScaleCrop>false</ScaleCrop>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姚藴慧</cp:lastModifiedBy>
  <cp:revision>4</cp:revision>
  <dcterms:created xsi:type="dcterms:W3CDTF">2025-06-09T16:04:00Z</dcterms:created>
  <dcterms:modified xsi:type="dcterms:W3CDTF">2025-06-09T17:16:00Z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2025-05-25T13:31:48Z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d243da6e-8211-4c53-9773-b8edb7caa533</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