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A7D15" w14:textId="02F1B82C" w:rsidR="003E3825" w:rsidRDefault="003E3825" w:rsidP="003E3825">
      <w:pPr>
        <w:spacing w:beforeLines="50" w:before="180" w:after="120"/>
        <w:jc w:val="center"/>
        <w:outlineLvl w:val="0"/>
        <w:rPr>
          <w:rFonts w:ascii="Times New Roman" w:eastAsia="標楷體" w:hAnsi="Times New Roman" w:cs="Times New Roman"/>
          <w:b/>
          <w:bCs/>
          <w:color w:val="000000" w:themeColor="text1"/>
          <w:sz w:val="32"/>
          <w:szCs w:val="32"/>
        </w:rPr>
      </w:pPr>
      <w:r w:rsidRPr="00311B61">
        <w:rPr>
          <w:rFonts w:ascii="Times New Roman" w:eastAsia="標楷體" w:hAnsi="Times New Roman" w:cs="Times New Roman" w:hint="eastAsia"/>
          <w:b/>
          <w:bCs/>
          <w:color w:val="000000" w:themeColor="text1"/>
          <w:sz w:val="32"/>
          <w:szCs w:val="32"/>
        </w:rPr>
        <w:t>114</w:t>
      </w:r>
      <w:r w:rsidRPr="00311B61">
        <w:rPr>
          <w:rFonts w:ascii="Times New Roman" w:eastAsia="標楷體" w:hAnsi="Times New Roman" w:cs="Times New Roman" w:hint="eastAsia"/>
          <w:b/>
          <w:bCs/>
          <w:color w:val="000000" w:themeColor="text1"/>
          <w:sz w:val="32"/>
          <w:szCs w:val="32"/>
        </w:rPr>
        <w:t>年</w:t>
      </w:r>
      <w:r w:rsidR="00A248DB">
        <w:rPr>
          <w:rFonts w:ascii="Times New Roman" w:eastAsia="標楷體" w:hAnsi="Times New Roman" w:cs="Times New Roman" w:hint="eastAsia"/>
          <w:b/>
          <w:bCs/>
          <w:color w:val="000000" w:themeColor="text1"/>
          <w:sz w:val="32"/>
          <w:szCs w:val="32"/>
        </w:rPr>
        <w:t>12</w:t>
      </w:r>
      <w:r w:rsidRPr="00311B61">
        <w:rPr>
          <w:rFonts w:ascii="Times New Roman" w:eastAsia="標楷體" w:hAnsi="Times New Roman" w:cs="Times New Roman" w:hint="eastAsia"/>
          <w:b/>
          <w:bCs/>
          <w:color w:val="000000" w:themeColor="text1"/>
          <w:sz w:val="32"/>
          <w:szCs w:val="32"/>
        </w:rPr>
        <w:t>月</w:t>
      </w:r>
      <w:r w:rsidR="00A248DB">
        <w:rPr>
          <w:rFonts w:ascii="Times New Roman" w:eastAsia="標楷體" w:hAnsi="Times New Roman" w:cs="Times New Roman" w:hint="eastAsia"/>
          <w:b/>
          <w:bCs/>
          <w:color w:val="000000" w:themeColor="text1"/>
          <w:sz w:val="32"/>
          <w:szCs w:val="32"/>
        </w:rPr>
        <w:t>13</w:t>
      </w:r>
      <w:r w:rsidRPr="00311B61">
        <w:rPr>
          <w:rFonts w:ascii="Times New Roman" w:eastAsia="標楷體" w:hAnsi="Times New Roman" w:cs="Times New Roman" w:hint="eastAsia"/>
          <w:b/>
          <w:bCs/>
          <w:color w:val="000000" w:themeColor="text1"/>
          <w:sz w:val="32"/>
          <w:szCs w:val="32"/>
        </w:rPr>
        <w:t>日訪談紀錄</w:t>
      </w:r>
    </w:p>
    <w:p w14:paraId="6AC5FB45" w14:textId="3AC16A95" w:rsidR="00365222" w:rsidRPr="00365222" w:rsidRDefault="003E3825" w:rsidP="00365222">
      <w:pPr>
        <w:rPr>
          <w:rFonts w:ascii="標楷體" w:eastAsia="標楷體" w:hAnsi="標楷體"/>
        </w:rPr>
      </w:pPr>
      <w:r>
        <w:rPr>
          <w:rFonts w:ascii="標楷體" w:eastAsia="標楷體" w:hAnsi="標楷體" w:hint="eastAsia"/>
        </w:rPr>
        <w:t>訪談內容:</w:t>
      </w:r>
      <w:r w:rsidR="00365222" w:rsidRPr="00365222">
        <w:rPr>
          <w:rFonts w:ascii="標楷體" w:eastAsia="標楷體" w:hAnsi="標楷體"/>
          <w:b/>
          <w:bCs/>
        </w:rPr>
        <w:t>社會住宅、城市權與都市再生策略</w:t>
      </w:r>
    </w:p>
    <w:p w14:paraId="484583DF" w14:textId="77777777" w:rsidR="00365222" w:rsidRPr="00365222" w:rsidRDefault="00365222" w:rsidP="00365222">
      <w:pPr>
        <w:spacing w:afterLines="10" w:after="36" w:line="240" w:lineRule="auto"/>
        <w:rPr>
          <w:rFonts w:ascii="標楷體" w:eastAsia="標楷體" w:hAnsi="標楷體"/>
        </w:rPr>
      </w:pPr>
      <w:r w:rsidRPr="00365222">
        <w:rPr>
          <w:rFonts w:ascii="標楷體" w:eastAsia="標楷體" w:hAnsi="標楷體"/>
        </w:rPr>
        <w:t>本次討論聚焦於如何將</w:t>
      </w:r>
      <w:r w:rsidRPr="00365222">
        <w:rPr>
          <w:rFonts w:ascii="標楷體" w:eastAsia="標楷體" w:hAnsi="標楷體"/>
          <w:b/>
          <w:bCs/>
        </w:rPr>
        <w:t>住宅視為基本人權</w:t>
      </w:r>
      <w:r w:rsidRPr="00365222">
        <w:rPr>
          <w:rFonts w:ascii="標楷體" w:eastAsia="標楷體" w:hAnsi="標楷體"/>
        </w:rPr>
        <w:t>，並強調社會住宅政策與都市更新策略在城市競爭力與社會安全網中所扮演的核心角色。專家們對現行實務中的挑戰與未來轉型方向進行了深入的交流。</w:t>
      </w:r>
    </w:p>
    <w:p w14:paraId="263C8D6C" w14:textId="77777777" w:rsidR="00365222" w:rsidRPr="00365222" w:rsidRDefault="00365222" w:rsidP="00365222">
      <w:pPr>
        <w:spacing w:afterLines="10" w:after="36" w:line="240" w:lineRule="auto"/>
        <w:rPr>
          <w:rFonts w:ascii="標楷體" w:eastAsia="標楷體" w:hAnsi="標楷體"/>
          <w:b/>
          <w:bCs/>
        </w:rPr>
      </w:pPr>
      <w:r w:rsidRPr="00365222">
        <w:rPr>
          <w:rFonts w:ascii="標楷體" w:eastAsia="標楷體" w:hAnsi="標楷體"/>
          <w:b/>
          <w:bCs/>
        </w:rPr>
        <w:t>一、 城市權與居住正義：社會安全網的基石</w:t>
      </w:r>
    </w:p>
    <w:p w14:paraId="7C0A2659" w14:textId="77777777" w:rsidR="00365222" w:rsidRPr="00365222" w:rsidRDefault="00365222" w:rsidP="00365222">
      <w:pPr>
        <w:spacing w:afterLines="10" w:after="36" w:line="240" w:lineRule="auto"/>
        <w:rPr>
          <w:rFonts w:ascii="標楷體" w:eastAsia="標楷體" w:hAnsi="標楷體"/>
        </w:rPr>
      </w:pPr>
      <w:r w:rsidRPr="00365222">
        <w:rPr>
          <w:rFonts w:ascii="標楷體" w:eastAsia="標楷體" w:hAnsi="標楷體"/>
        </w:rPr>
        <w:t>專家一致認為，</w:t>
      </w:r>
      <w:r w:rsidRPr="00365222">
        <w:rPr>
          <w:rFonts w:ascii="標楷體" w:eastAsia="標楷體" w:hAnsi="標楷體"/>
          <w:b/>
          <w:bCs/>
        </w:rPr>
        <w:t>城市應該屬於所有人，讓他們能夠好好居住與生活</w:t>
      </w:r>
      <w:r w:rsidRPr="00365222">
        <w:rPr>
          <w:rFonts w:ascii="標楷體" w:eastAsia="標楷體" w:hAnsi="標楷體"/>
        </w:rPr>
        <w:t>，城市應由市民共同決定。</w:t>
      </w:r>
    </w:p>
    <w:p w14:paraId="2C6E146D" w14:textId="77777777" w:rsidR="00365222" w:rsidRPr="00365222" w:rsidRDefault="00365222" w:rsidP="00365222">
      <w:pPr>
        <w:numPr>
          <w:ilvl w:val="0"/>
          <w:numId w:val="2"/>
        </w:numPr>
        <w:spacing w:afterLines="10" w:after="36" w:line="240" w:lineRule="auto"/>
        <w:rPr>
          <w:rFonts w:ascii="標楷體" w:eastAsia="標楷體" w:hAnsi="標楷體"/>
        </w:rPr>
      </w:pPr>
      <w:r w:rsidRPr="00365222">
        <w:rPr>
          <w:rFonts w:ascii="標楷體" w:eastAsia="標楷體" w:hAnsi="標楷體"/>
          <w:b/>
          <w:bCs/>
        </w:rPr>
        <w:t>居住權的核心價值：</w:t>
      </w:r>
      <w:r w:rsidRPr="00365222">
        <w:rPr>
          <w:rFonts w:ascii="標楷體" w:eastAsia="標楷體" w:hAnsi="標楷體"/>
        </w:rPr>
        <w:t xml:space="preserve"> 住宅應被視為一項基本權利，讓對城市有貢獻的人能夠穩定地居住於此。居住的要素包括空間品質、可負擔性與穩定性，這些是滿足安全感的關鍵。憲法已明令保障居住權就是基本權利。</w:t>
      </w:r>
    </w:p>
    <w:p w14:paraId="16126940" w14:textId="77777777" w:rsidR="00365222" w:rsidRPr="00365222" w:rsidRDefault="00365222" w:rsidP="00365222">
      <w:pPr>
        <w:numPr>
          <w:ilvl w:val="0"/>
          <w:numId w:val="2"/>
        </w:numPr>
        <w:spacing w:afterLines="10" w:after="36" w:line="240" w:lineRule="auto"/>
        <w:rPr>
          <w:rFonts w:ascii="標楷體" w:eastAsia="標楷體" w:hAnsi="標楷體"/>
        </w:rPr>
      </w:pPr>
      <w:r w:rsidRPr="00365222">
        <w:rPr>
          <w:rFonts w:ascii="標楷體" w:eastAsia="標楷體" w:hAnsi="標楷體"/>
          <w:b/>
          <w:bCs/>
        </w:rPr>
        <w:t>支撐城市競爭力與安全網：</w:t>
      </w:r>
      <w:r w:rsidRPr="00365222">
        <w:rPr>
          <w:rFonts w:ascii="標楷體" w:eastAsia="標楷體" w:hAnsi="標楷體"/>
        </w:rPr>
        <w:t xml:space="preserve"> 居住不僅關乎個人安居，更成為</w:t>
      </w:r>
      <w:r w:rsidRPr="00365222">
        <w:rPr>
          <w:rFonts w:ascii="標楷體" w:eastAsia="標楷體" w:hAnsi="標楷體"/>
          <w:b/>
          <w:bCs/>
        </w:rPr>
        <w:t>社會安全網</w:t>
      </w:r>
      <w:r w:rsidRPr="00365222">
        <w:rPr>
          <w:rFonts w:ascii="標楷體" w:eastAsia="標楷體" w:hAnsi="標楷體"/>
        </w:rPr>
        <w:t>以及</w:t>
      </w:r>
      <w:r w:rsidRPr="00365222">
        <w:rPr>
          <w:rFonts w:ascii="標楷體" w:eastAsia="標楷體" w:hAnsi="標楷體"/>
          <w:b/>
          <w:bCs/>
        </w:rPr>
        <w:t>支撐城市競爭力</w:t>
      </w:r>
      <w:r w:rsidRPr="00365222">
        <w:rPr>
          <w:rFonts w:ascii="標楷體" w:eastAsia="標楷體" w:hAnsi="標楷體"/>
        </w:rPr>
        <w:t>的基石。在少子化的時代下，若有青年願意在城市中居住，對城市發展至關重要。</w:t>
      </w:r>
    </w:p>
    <w:p w14:paraId="04B29EAF" w14:textId="5A01F717" w:rsidR="00365222" w:rsidRPr="00365222" w:rsidRDefault="00365222" w:rsidP="00365222">
      <w:pPr>
        <w:numPr>
          <w:ilvl w:val="0"/>
          <w:numId w:val="2"/>
        </w:numPr>
        <w:spacing w:afterLines="10" w:after="36" w:line="240" w:lineRule="auto"/>
        <w:rPr>
          <w:rFonts w:ascii="標楷體" w:eastAsia="標楷體" w:hAnsi="標楷體"/>
        </w:rPr>
      </w:pPr>
      <w:r w:rsidRPr="00365222">
        <w:rPr>
          <w:rFonts w:ascii="標楷體" w:eastAsia="標楷體" w:hAnsi="標楷體"/>
          <w:b/>
          <w:bCs/>
        </w:rPr>
        <w:t>滿足所有階層所需：</w:t>
      </w:r>
      <w:r w:rsidRPr="00365222">
        <w:rPr>
          <w:rFonts w:ascii="標楷體" w:eastAsia="標楷體" w:hAnsi="標楷體"/>
        </w:rPr>
        <w:t xml:space="preserve"> 城市的目標是滿足不同階層的生活所需。實務上，可以透過</w:t>
      </w:r>
      <w:r w:rsidRPr="00365222">
        <w:rPr>
          <w:rFonts w:ascii="標楷體" w:eastAsia="標楷體" w:hAnsi="標楷體"/>
          <w:b/>
          <w:bCs/>
        </w:rPr>
        <w:t>都市更新來滿足上層需求</w:t>
      </w:r>
      <w:r w:rsidRPr="00365222">
        <w:rPr>
          <w:rFonts w:ascii="標楷體" w:eastAsia="標楷體" w:hAnsi="標楷體"/>
        </w:rPr>
        <w:t>，並以</w:t>
      </w:r>
      <w:r w:rsidRPr="00365222">
        <w:rPr>
          <w:rFonts w:ascii="標楷體" w:eastAsia="標楷體" w:hAnsi="標楷體"/>
          <w:b/>
          <w:bCs/>
        </w:rPr>
        <w:t>社會住宅作為支持網絡</w:t>
      </w:r>
      <w:r w:rsidRPr="00365222">
        <w:rPr>
          <w:rFonts w:ascii="標楷體" w:eastAsia="標楷體" w:hAnsi="標楷體"/>
        </w:rPr>
        <w:t>，確保城市能滿足所有階層的居住需求。</w:t>
      </w:r>
    </w:p>
    <w:p w14:paraId="537E6136" w14:textId="77777777" w:rsidR="00365222" w:rsidRPr="00365222" w:rsidRDefault="00365222" w:rsidP="00365222">
      <w:pPr>
        <w:spacing w:afterLines="10" w:after="36" w:line="240" w:lineRule="auto"/>
        <w:rPr>
          <w:rFonts w:ascii="標楷體" w:eastAsia="標楷體" w:hAnsi="標楷體"/>
          <w:b/>
          <w:bCs/>
        </w:rPr>
      </w:pPr>
      <w:r w:rsidRPr="00365222">
        <w:rPr>
          <w:rFonts w:ascii="標楷體" w:eastAsia="標楷體" w:hAnsi="標楷體"/>
          <w:b/>
          <w:bCs/>
        </w:rPr>
        <w:t>二、 都市更新的實務困境</w:t>
      </w:r>
    </w:p>
    <w:p w14:paraId="326432F4" w14:textId="77777777" w:rsidR="00365222" w:rsidRPr="00365222" w:rsidRDefault="00365222" w:rsidP="00365222">
      <w:pPr>
        <w:spacing w:afterLines="10" w:after="36" w:line="240" w:lineRule="auto"/>
        <w:rPr>
          <w:rFonts w:ascii="標楷體" w:eastAsia="標楷體" w:hAnsi="標楷體"/>
        </w:rPr>
      </w:pPr>
      <w:r w:rsidRPr="00365222">
        <w:rPr>
          <w:rFonts w:ascii="標楷體" w:eastAsia="標楷體" w:hAnsi="標楷體"/>
        </w:rPr>
        <w:t>在推動都市更新（都更）的過程中，面臨著多重實際挑戰，尤其在財務、行政整合與社區意識建立上存在顯著障礙：</w:t>
      </w:r>
    </w:p>
    <w:p w14:paraId="4903886A" w14:textId="77777777" w:rsidR="00365222" w:rsidRPr="00365222" w:rsidRDefault="00365222" w:rsidP="00365222">
      <w:pPr>
        <w:spacing w:afterLines="10" w:after="36" w:line="240" w:lineRule="auto"/>
        <w:rPr>
          <w:rFonts w:ascii="標楷體" w:eastAsia="標楷體" w:hAnsi="標楷體"/>
          <w:b/>
          <w:bCs/>
        </w:rPr>
      </w:pPr>
      <w:r w:rsidRPr="00365222">
        <w:rPr>
          <w:rFonts w:ascii="標楷體" w:eastAsia="標楷體" w:hAnsi="標楷體"/>
          <w:b/>
          <w:bCs/>
        </w:rPr>
        <w:t>1. 高昂的營建成本與財務壓力</w:t>
      </w:r>
    </w:p>
    <w:p w14:paraId="2795392E" w14:textId="77777777" w:rsidR="00365222" w:rsidRPr="00365222" w:rsidRDefault="00365222" w:rsidP="00365222">
      <w:pPr>
        <w:spacing w:afterLines="10" w:after="36" w:line="240" w:lineRule="auto"/>
        <w:rPr>
          <w:rFonts w:ascii="標楷體" w:eastAsia="標楷體" w:hAnsi="標楷體"/>
        </w:rPr>
      </w:pPr>
      <w:r w:rsidRPr="00365222">
        <w:rPr>
          <w:rFonts w:ascii="標楷體" w:eastAsia="標楷體" w:hAnsi="標楷體"/>
        </w:rPr>
        <w:t>房地產的財務可行性是關鍵。由於聯準會（FAA）的升降息等因素影響國際原物料價格，</w:t>
      </w:r>
      <w:r w:rsidRPr="00365222">
        <w:rPr>
          <w:rFonts w:ascii="標楷體" w:eastAsia="標楷體" w:hAnsi="標楷體"/>
          <w:b/>
          <w:bCs/>
        </w:rPr>
        <w:t>導致興建成本不斷提高</w:t>
      </w:r>
      <w:r w:rsidRPr="00365222">
        <w:rPr>
          <w:rFonts w:ascii="標楷體" w:eastAsia="標楷體" w:hAnsi="標楷體"/>
        </w:rPr>
        <w:t>。此外，土地成本通常是造價的 1.2 至 1.3 倍。目前中小建商大多消失，讓換屋和都更的複雜性更高。</w:t>
      </w:r>
    </w:p>
    <w:p w14:paraId="22BF580E" w14:textId="77777777" w:rsidR="00365222" w:rsidRPr="00365222" w:rsidRDefault="00365222" w:rsidP="00365222">
      <w:pPr>
        <w:spacing w:afterLines="10" w:after="36" w:line="240" w:lineRule="auto"/>
        <w:rPr>
          <w:rFonts w:ascii="標楷體" w:eastAsia="標楷體" w:hAnsi="標楷體"/>
          <w:b/>
          <w:bCs/>
        </w:rPr>
      </w:pPr>
      <w:r w:rsidRPr="00365222">
        <w:rPr>
          <w:rFonts w:ascii="標楷體" w:eastAsia="標楷體" w:hAnsi="標楷體"/>
          <w:b/>
          <w:bCs/>
        </w:rPr>
        <w:t>2. 跨部門資源整合的難題</w:t>
      </w:r>
    </w:p>
    <w:p w14:paraId="21A1C95C" w14:textId="77777777" w:rsidR="00365222" w:rsidRPr="00365222" w:rsidRDefault="00365222" w:rsidP="00365222">
      <w:pPr>
        <w:spacing w:afterLines="10" w:after="36" w:line="240" w:lineRule="auto"/>
        <w:rPr>
          <w:rFonts w:ascii="標楷體" w:eastAsia="標楷體" w:hAnsi="標楷體"/>
        </w:rPr>
      </w:pPr>
      <w:r w:rsidRPr="00365222">
        <w:rPr>
          <w:rFonts w:ascii="標楷體" w:eastAsia="標楷體" w:hAnsi="標楷體"/>
        </w:rPr>
        <w:t>基隆市政府目前</w:t>
      </w:r>
      <w:r w:rsidRPr="00365222">
        <w:rPr>
          <w:rFonts w:ascii="標楷體" w:eastAsia="標楷體" w:hAnsi="標楷體"/>
          <w:b/>
          <w:bCs/>
        </w:rPr>
        <w:t>缺乏一個專職、主責或政策來統合跨部門資源</w:t>
      </w:r>
      <w:r w:rsidRPr="00365222">
        <w:rPr>
          <w:rFonts w:ascii="標楷體" w:eastAsia="標楷體" w:hAnsi="標楷體"/>
        </w:rPr>
        <w:t>，且各處室間缺乏配合意願。政府並非「一體」，因此難以有效整合。推動都市更新必須事先盤點如醫院、監獄、環保局、消防局等單位的資源。</w:t>
      </w:r>
    </w:p>
    <w:p w14:paraId="56B691B5" w14:textId="77777777" w:rsidR="00365222" w:rsidRPr="00365222" w:rsidRDefault="00365222" w:rsidP="00365222">
      <w:pPr>
        <w:spacing w:afterLines="10" w:after="36" w:line="240" w:lineRule="auto"/>
        <w:rPr>
          <w:rFonts w:ascii="標楷體" w:eastAsia="標楷體" w:hAnsi="標楷體"/>
          <w:b/>
          <w:bCs/>
        </w:rPr>
      </w:pPr>
      <w:r w:rsidRPr="00365222">
        <w:rPr>
          <w:rFonts w:ascii="標楷體" w:eastAsia="標楷體" w:hAnsi="標楷體"/>
          <w:b/>
          <w:bCs/>
        </w:rPr>
        <w:t>3. 國有土地複雜產權的處理機制</w:t>
      </w:r>
    </w:p>
    <w:p w14:paraId="3500AAF1" w14:textId="77777777" w:rsidR="00365222" w:rsidRPr="00365222" w:rsidRDefault="00365222" w:rsidP="00365222">
      <w:pPr>
        <w:spacing w:afterLines="10" w:after="36" w:line="240" w:lineRule="auto"/>
        <w:rPr>
          <w:rFonts w:ascii="標楷體" w:eastAsia="標楷體" w:hAnsi="標楷體"/>
        </w:rPr>
      </w:pPr>
      <w:r w:rsidRPr="00365222">
        <w:rPr>
          <w:rFonts w:ascii="標楷體" w:eastAsia="標楷體" w:hAnsi="標楷體"/>
        </w:rPr>
        <w:t>基隆地區有大量國有財產署的土地，上面可能存在 50 年前居民的合法房屋。國產署的績效評估方式是賺最多錢，因此傾向於直接標售以獲得最大利益，而非活化空間，這阻礙了社會住宅的推動。若要在國產署土地上進行屋況變更或改善，</w:t>
      </w:r>
      <w:r w:rsidRPr="00365222">
        <w:rPr>
          <w:rFonts w:ascii="標楷體" w:eastAsia="標楷體" w:hAnsi="標楷體"/>
          <w:b/>
          <w:bCs/>
        </w:rPr>
        <w:t>門檻非常高</w:t>
      </w:r>
      <w:r w:rsidRPr="00365222">
        <w:rPr>
          <w:rFonts w:ascii="標楷體" w:eastAsia="標楷體" w:hAnsi="標楷體"/>
        </w:rPr>
        <w:t>，且國產署不願協助處理。</w:t>
      </w:r>
    </w:p>
    <w:p w14:paraId="75AA9F63" w14:textId="77777777" w:rsidR="00365222" w:rsidRPr="00365222" w:rsidRDefault="00365222" w:rsidP="00365222">
      <w:pPr>
        <w:numPr>
          <w:ilvl w:val="0"/>
          <w:numId w:val="3"/>
        </w:numPr>
        <w:spacing w:afterLines="10" w:after="36" w:line="240" w:lineRule="auto"/>
        <w:rPr>
          <w:rFonts w:ascii="標楷體" w:eastAsia="標楷體" w:hAnsi="標楷體"/>
        </w:rPr>
      </w:pPr>
      <w:r w:rsidRPr="00365222">
        <w:rPr>
          <w:rFonts w:ascii="標楷體" w:eastAsia="標楷體" w:hAnsi="標楷體"/>
          <w:b/>
          <w:bCs/>
        </w:rPr>
        <w:lastRenderedPageBreak/>
        <w:t>機制待釐清：</w:t>
      </w:r>
      <w:r w:rsidRPr="00365222">
        <w:rPr>
          <w:rFonts w:ascii="標楷體" w:eastAsia="標楷體" w:hAnsi="標楷體"/>
        </w:rPr>
        <w:t xml:space="preserve"> 公產權跟私產權交換的機制，</w:t>
      </w:r>
      <w:r w:rsidRPr="00365222">
        <w:rPr>
          <w:rFonts w:ascii="標楷體" w:eastAsia="標楷體" w:hAnsi="標楷體"/>
          <w:b/>
          <w:bCs/>
        </w:rPr>
        <w:t>需要中央立法</w:t>
      </w:r>
      <w:r w:rsidRPr="00365222">
        <w:rPr>
          <w:rFonts w:ascii="標楷體" w:eastAsia="標楷體" w:hAnsi="標楷體"/>
        </w:rPr>
        <w:t>來協助處理。</w:t>
      </w:r>
    </w:p>
    <w:p w14:paraId="2DB18FE1" w14:textId="77777777" w:rsidR="00365222" w:rsidRPr="00365222" w:rsidRDefault="00365222" w:rsidP="00365222">
      <w:pPr>
        <w:numPr>
          <w:ilvl w:val="0"/>
          <w:numId w:val="3"/>
        </w:numPr>
        <w:spacing w:afterLines="10" w:after="36" w:line="240" w:lineRule="auto"/>
        <w:rPr>
          <w:rFonts w:ascii="標楷體" w:eastAsia="標楷體" w:hAnsi="標楷體"/>
        </w:rPr>
      </w:pPr>
      <w:r w:rsidRPr="00365222">
        <w:rPr>
          <w:rFonts w:ascii="標楷體" w:eastAsia="標楷體" w:hAnsi="標楷體"/>
          <w:b/>
          <w:bCs/>
        </w:rPr>
        <w:t>建議方向：</w:t>
      </w:r>
      <w:r w:rsidRPr="00365222">
        <w:rPr>
          <w:rFonts w:ascii="標楷體" w:eastAsia="標楷體" w:hAnsi="標楷體"/>
        </w:rPr>
        <w:t xml:space="preserve"> 有專家建議可以將國產署視為地主，用小基地的方式與其溝通，因為小基地成本較低，對方較不會排斥。</w:t>
      </w:r>
    </w:p>
    <w:p w14:paraId="0FE96868" w14:textId="77777777" w:rsidR="00365222" w:rsidRPr="00365222" w:rsidRDefault="00365222" w:rsidP="00365222">
      <w:pPr>
        <w:spacing w:afterLines="10" w:after="36" w:line="240" w:lineRule="auto"/>
        <w:rPr>
          <w:rFonts w:ascii="標楷體" w:eastAsia="標楷體" w:hAnsi="標楷體"/>
          <w:b/>
          <w:bCs/>
        </w:rPr>
      </w:pPr>
      <w:r w:rsidRPr="00365222">
        <w:rPr>
          <w:rFonts w:ascii="標楷體" w:eastAsia="標楷體" w:hAnsi="標楷體"/>
          <w:b/>
          <w:bCs/>
        </w:rPr>
        <w:t>4. 社區自主管理意識的缺乏與產權糾結</w:t>
      </w:r>
    </w:p>
    <w:p w14:paraId="08572411" w14:textId="77777777" w:rsidR="00365222" w:rsidRPr="00365222" w:rsidRDefault="00365222" w:rsidP="00365222">
      <w:pPr>
        <w:spacing w:afterLines="10" w:after="36" w:line="240" w:lineRule="auto"/>
        <w:rPr>
          <w:rFonts w:ascii="標楷體" w:eastAsia="標楷體" w:hAnsi="標楷體"/>
        </w:rPr>
      </w:pPr>
      <w:r w:rsidRPr="00365222">
        <w:rPr>
          <w:rFonts w:ascii="標楷體" w:eastAsia="標楷體" w:hAnsi="標楷體"/>
        </w:rPr>
        <w:t>許多老舊社區</w:t>
      </w:r>
      <w:r w:rsidRPr="00365222">
        <w:rPr>
          <w:rFonts w:ascii="標楷體" w:eastAsia="標楷體" w:hAnsi="標楷體"/>
          <w:b/>
          <w:bCs/>
        </w:rPr>
        <w:t>缺乏管理的意識</w:t>
      </w:r>
      <w:r w:rsidRPr="00365222">
        <w:rPr>
          <w:rFonts w:ascii="標楷體" w:eastAsia="標楷體" w:hAnsi="標楷體"/>
        </w:rPr>
        <w:t>，管委會難以健康成長。民眾沒有意識到對於公共議題的改善是需要付出代價的。</w:t>
      </w:r>
    </w:p>
    <w:p w14:paraId="120F6231" w14:textId="77777777" w:rsidR="00365222" w:rsidRPr="00365222" w:rsidRDefault="00365222" w:rsidP="00365222">
      <w:pPr>
        <w:numPr>
          <w:ilvl w:val="0"/>
          <w:numId w:val="4"/>
        </w:numPr>
        <w:spacing w:afterLines="10" w:after="36" w:line="240" w:lineRule="auto"/>
        <w:rPr>
          <w:rFonts w:ascii="標楷體" w:eastAsia="標楷體" w:hAnsi="標楷體"/>
        </w:rPr>
      </w:pPr>
      <w:r w:rsidRPr="00365222">
        <w:rPr>
          <w:rFonts w:ascii="標楷體" w:eastAsia="標楷體" w:hAnsi="標楷體"/>
          <w:b/>
          <w:bCs/>
        </w:rPr>
        <w:t>國宅問題：</w:t>
      </w:r>
      <w:r w:rsidRPr="00365222">
        <w:rPr>
          <w:rFonts w:ascii="標楷體" w:eastAsia="標楷體" w:hAnsi="標楷體"/>
        </w:rPr>
        <w:t xml:space="preserve"> 過去的國宅（舊式公宅）即使設有管委會，管理狀況也不佳。過去國宅的基金與機制不完整，導致後續管委會無法完整運作。</w:t>
      </w:r>
    </w:p>
    <w:p w14:paraId="7336A63F" w14:textId="77777777" w:rsidR="00365222" w:rsidRPr="00365222" w:rsidRDefault="00365222" w:rsidP="00365222">
      <w:pPr>
        <w:numPr>
          <w:ilvl w:val="0"/>
          <w:numId w:val="4"/>
        </w:numPr>
        <w:spacing w:afterLines="10" w:after="36" w:line="240" w:lineRule="auto"/>
        <w:rPr>
          <w:rFonts w:ascii="標楷體" w:eastAsia="標楷體" w:hAnsi="標楷體"/>
        </w:rPr>
      </w:pPr>
      <w:r w:rsidRPr="00365222">
        <w:rPr>
          <w:rFonts w:ascii="標楷體" w:eastAsia="標楷體" w:hAnsi="標楷體"/>
          <w:b/>
          <w:bCs/>
        </w:rPr>
        <w:t>重心偏誤：</w:t>
      </w:r>
      <w:r w:rsidRPr="00365222">
        <w:rPr>
          <w:rFonts w:ascii="標楷體" w:eastAsia="標楷體" w:hAnsi="標楷體"/>
        </w:rPr>
        <w:t xml:space="preserve"> 目前社區更在意的是產權，而不是居住在上面的人的生活權利。</w:t>
      </w:r>
    </w:p>
    <w:p w14:paraId="1294C4C9" w14:textId="77777777" w:rsidR="00365222" w:rsidRPr="00365222" w:rsidRDefault="00365222" w:rsidP="00365222">
      <w:pPr>
        <w:numPr>
          <w:ilvl w:val="0"/>
          <w:numId w:val="4"/>
        </w:numPr>
        <w:spacing w:afterLines="10" w:after="36" w:line="240" w:lineRule="auto"/>
        <w:rPr>
          <w:rFonts w:ascii="標楷體" w:eastAsia="標楷體" w:hAnsi="標楷體"/>
        </w:rPr>
      </w:pPr>
      <w:r w:rsidRPr="00365222">
        <w:rPr>
          <w:rFonts w:ascii="標楷體" w:eastAsia="標楷體" w:hAnsi="標楷體"/>
          <w:b/>
          <w:bCs/>
        </w:rPr>
        <w:t>基礎識能不足：</w:t>
      </w:r>
      <w:r w:rsidRPr="00365222">
        <w:rPr>
          <w:rFonts w:ascii="標楷體" w:eastAsia="標楷體" w:hAnsi="標楷體"/>
        </w:rPr>
        <w:t xml:space="preserve"> 民眾對於老屋延壽的重要性、都更程序等基礎知識（識能）缺乏認識和學習機制。</w:t>
      </w:r>
    </w:p>
    <w:p w14:paraId="7FC5E07D" w14:textId="77777777" w:rsidR="00365222" w:rsidRPr="00365222" w:rsidRDefault="00365222" w:rsidP="00365222">
      <w:pPr>
        <w:spacing w:afterLines="10" w:after="36" w:line="240" w:lineRule="auto"/>
        <w:rPr>
          <w:rFonts w:ascii="標楷體" w:eastAsia="標楷體" w:hAnsi="標楷體"/>
          <w:b/>
          <w:bCs/>
        </w:rPr>
      </w:pPr>
      <w:r w:rsidRPr="00365222">
        <w:rPr>
          <w:rFonts w:ascii="標楷體" w:eastAsia="標楷體" w:hAnsi="標楷體"/>
          <w:b/>
          <w:bCs/>
        </w:rPr>
        <w:t>三、 社會住宅的財政永續與效益提升</w:t>
      </w:r>
    </w:p>
    <w:p w14:paraId="65422880" w14:textId="77777777" w:rsidR="00365222" w:rsidRPr="00365222" w:rsidRDefault="00365222" w:rsidP="00365222">
      <w:pPr>
        <w:spacing w:afterLines="10" w:after="36" w:line="240" w:lineRule="auto"/>
        <w:rPr>
          <w:rFonts w:ascii="標楷體" w:eastAsia="標楷體" w:hAnsi="標楷體"/>
        </w:rPr>
      </w:pPr>
      <w:r w:rsidRPr="00365222">
        <w:rPr>
          <w:rFonts w:ascii="標楷體" w:eastAsia="標楷體" w:hAnsi="標楷體"/>
        </w:rPr>
        <w:t>社會住宅政策的核心挑戰在於</w:t>
      </w:r>
      <w:r w:rsidRPr="00365222">
        <w:rPr>
          <w:rFonts w:ascii="標楷體" w:eastAsia="標楷體" w:hAnsi="標楷體"/>
          <w:b/>
          <w:bCs/>
        </w:rPr>
        <w:t>確保財政可行性與營運永續</w:t>
      </w:r>
      <w:r w:rsidRPr="00365222">
        <w:rPr>
          <w:rFonts w:ascii="標楷體" w:eastAsia="標楷體" w:hAnsi="標楷體"/>
        </w:rPr>
        <w:t>，同時兼顧居住品質：</w:t>
      </w:r>
    </w:p>
    <w:p w14:paraId="3618918A" w14:textId="77777777" w:rsidR="00365222" w:rsidRPr="00365222" w:rsidRDefault="00365222" w:rsidP="00365222">
      <w:pPr>
        <w:spacing w:afterLines="10" w:after="36" w:line="240" w:lineRule="auto"/>
        <w:rPr>
          <w:rFonts w:ascii="標楷體" w:eastAsia="標楷體" w:hAnsi="標楷體"/>
          <w:b/>
          <w:bCs/>
        </w:rPr>
      </w:pPr>
      <w:r w:rsidRPr="00365222">
        <w:rPr>
          <w:rFonts w:ascii="標楷體" w:eastAsia="標楷體" w:hAnsi="標楷體"/>
          <w:b/>
          <w:bCs/>
        </w:rPr>
        <w:t>1. 財政可行性與營運成本的控制</w:t>
      </w:r>
    </w:p>
    <w:p w14:paraId="67942935" w14:textId="77777777" w:rsidR="00365222" w:rsidRPr="00365222" w:rsidRDefault="00365222" w:rsidP="00365222">
      <w:pPr>
        <w:spacing w:afterLines="10" w:after="36" w:line="240" w:lineRule="auto"/>
        <w:rPr>
          <w:rFonts w:ascii="標楷體" w:eastAsia="標楷體" w:hAnsi="標楷體"/>
        </w:rPr>
      </w:pPr>
      <w:r w:rsidRPr="00365222">
        <w:rPr>
          <w:rFonts w:ascii="標楷體" w:eastAsia="標楷體" w:hAnsi="標楷體"/>
        </w:rPr>
        <w:t>社會住宅政策目前面臨最大的問題是</w:t>
      </w:r>
      <w:r w:rsidRPr="00365222">
        <w:rPr>
          <w:rFonts w:ascii="標楷體" w:eastAsia="標楷體" w:hAnsi="標楷體"/>
          <w:b/>
          <w:bCs/>
        </w:rPr>
        <w:t>租金太貴</w:t>
      </w:r>
      <w:r w:rsidRPr="00365222">
        <w:rPr>
          <w:rFonts w:ascii="標楷體" w:eastAsia="標楷體" w:hAnsi="標楷體"/>
        </w:rPr>
        <w:t>，以及後續的</w:t>
      </w:r>
      <w:r w:rsidRPr="00365222">
        <w:rPr>
          <w:rFonts w:ascii="標楷體" w:eastAsia="標楷體" w:hAnsi="標楷體"/>
          <w:b/>
          <w:bCs/>
        </w:rPr>
        <w:t>營運成本與自償機制</w:t>
      </w:r>
      <w:r w:rsidRPr="00365222">
        <w:rPr>
          <w:rFonts w:ascii="標楷體" w:eastAsia="標楷體" w:hAnsi="標楷體"/>
        </w:rPr>
        <w:t>。降低營運成本是維護社宅永續的關鍵。</w:t>
      </w:r>
    </w:p>
    <w:p w14:paraId="39FDBA6F" w14:textId="77777777" w:rsidR="00365222" w:rsidRPr="00365222" w:rsidRDefault="00365222" w:rsidP="00365222">
      <w:pPr>
        <w:numPr>
          <w:ilvl w:val="0"/>
          <w:numId w:val="5"/>
        </w:numPr>
        <w:spacing w:afterLines="10" w:after="36" w:line="240" w:lineRule="auto"/>
        <w:rPr>
          <w:rFonts w:ascii="標楷體" w:eastAsia="標楷體" w:hAnsi="標楷體"/>
        </w:rPr>
      </w:pPr>
      <w:r w:rsidRPr="00365222">
        <w:rPr>
          <w:rFonts w:ascii="標楷體" w:eastAsia="標楷體" w:hAnsi="標楷體"/>
          <w:b/>
          <w:bCs/>
        </w:rPr>
        <w:t>公共回饋：</w:t>
      </w:r>
      <w:r w:rsidRPr="00365222">
        <w:rPr>
          <w:rFonts w:ascii="標楷體" w:eastAsia="標楷體" w:hAnsi="標楷體"/>
        </w:rPr>
        <w:t xml:space="preserve"> 建議可結合都市更新的容積獎勵或其他獎勵，將多出來的部分作為公共回饋，以挹注社會住宅的財政。</w:t>
      </w:r>
    </w:p>
    <w:p w14:paraId="55E6088B" w14:textId="77777777" w:rsidR="00365222" w:rsidRPr="00365222" w:rsidRDefault="00365222" w:rsidP="00365222">
      <w:pPr>
        <w:numPr>
          <w:ilvl w:val="0"/>
          <w:numId w:val="5"/>
        </w:numPr>
        <w:spacing w:afterLines="10" w:after="36" w:line="240" w:lineRule="auto"/>
        <w:rPr>
          <w:rFonts w:ascii="標楷體" w:eastAsia="標楷體" w:hAnsi="標楷體"/>
        </w:rPr>
      </w:pPr>
      <w:r w:rsidRPr="00365222">
        <w:rPr>
          <w:rFonts w:ascii="標楷體" w:eastAsia="標楷體" w:hAnsi="標楷體"/>
          <w:b/>
          <w:bCs/>
        </w:rPr>
        <w:t>設計優化：</w:t>
      </w:r>
      <w:r w:rsidRPr="00365222">
        <w:rPr>
          <w:rFonts w:ascii="標楷體" w:eastAsia="標楷體" w:hAnsi="標楷體"/>
        </w:rPr>
        <w:t xml:space="preserve"> 維護成本考量很重要。室內空間應考量更耐用、防水性好、甚至顏色要耐髒的設計，以降低長期維護成本。</w:t>
      </w:r>
    </w:p>
    <w:p w14:paraId="74E29CA0" w14:textId="77777777" w:rsidR="00365222" w:rsidRPr="00365222" w:rsidRDefault="00365222" w:rsidP="00365222">
      <w:pPr>
        <w:spacing w:afterLines="10" w:after="36" w:line="240" w:lineRule="auto"/>
        <w:rPr>
          <w:rFonts w:ascii="標楷體" w:eastAsia="標楷體" w:hAnsi="標楷體"/>
          <w:b/>
          <w:bCs/>
        </w:rPr>
      </w:pPr>
      <w:r w:rsidRPr="00365222">
        <w:rPr>
          <w:rFonts w:ascii="標楷體" w:eastAsia="標楷體" w:hAnsi="標楷體"/>
          <w:b/>
          <w:bCs/>
        </w:rPr>
        <w:t>2. 提升設計品質與住戶交流空間</w:t>
      </w:r>
    </w:p>
    <w:p w14:paraId="349FA80D" w14:textId="77777777" w:rsidR="00365222" w:rsidRPr="00365222" w:rsidRDefault="00365222" w:rsidP="00365222">
      <w:pPr>
        <w:numPr>
          <w:ilvl w:val="0"/>
          <w:numId w:val="6"/>
        </w:numPr>
        <w:spacing w:afterLines="10" w:after="36" w:line="240" w:lineRule="auto"/>
        <w:rPr>
          <w:rFonts w:ascii="標楷體" w:eastAsia="標楷體" w:hAnsi="標楷體"/>
        </w:rPr>
      </w:pPr>
      <w:r w:rsidRPr="00365222">
        <w:rPr>
          <w:rFonts w:ascii="標楷體" w:eastAsia="標楷體" w:hAnsi="標楷體"/>
          <w:b/>
          <w:bCs/>
        </w:rPr>
        <w:t>鬆綁規範：</w:t>
      </w:r>
      <w:r w:rsidRPr="00365222">
        <w:rPr>
          <w:rFonts w:ascii="標楷體" w:eastAsia="標楷體" w:hAnsi="標楷體"/>
        </w:rPr>
        <w:t xml:space="preserve"> 建議鬆綁統包或社會住宅的規範，以利於找到更好的設計方案。</w:t>
      </w:r>
    </w:p>
    <w:p w14:paraId="6BFED35C" w14:textId="42EF4A07" w:rsidR="00365222" w:rsidRDefault="00365222" w:rsidP="00365222">
      <w:pPr>
        <w:numPr>
          <w:ilvl w:val="0"/>
          <w:numId w:val="6"/>
        </w:numPr>
        <w:spacing w:afterLines="10" w:after="36" w:line="240" w:lineRule="auto"/>
        <w:rPr>
          <w:rFonts w:ascii="標楷體" w:eastAsia="標楷體" w:hAnsi="標楷體"/>
        </w:rPr>
      </w:pPr>
      <w:r w:rsidRPr="00365222">
        <w:rPr>
          <w:rFonts w:ascii="標楷體" w:eastAsia="標楷體" w:hAnsi="標楷體"/>
          <w:b/>
          <w:bCs/>
        </w:rPr>
        <w:t>公共空間：</w:t>
      </w:r>
      <w:r w:rsidRPr="00365222">
        <w:rPr>
          <w:rFonts w:ascii="標楷體" w:eastAsia="標楷體" w:hAnsi="標楷體"/>
        </w:rPr>
        <w:t xml:space="preserve"> 建築師希望創造住戶交流的空間，但目前許多社會住宅為了滿足公社需求，反而變得不夠有趣。最重要的是，</w:t>
      </w:r>
      <w:r w:rsidRPr="00365222">
        <w:rPr>
          <w:rFonts w:ascii="標楷體" w:eastAsia="標楷體" w:hAnsi="標楷體"/>
          <w:b/>
          <w:bCs/>
        </w:rPr>
        <w:t>現在的社會住宅普遍缺乏住戶交流的空間</w:t>
      </w:r>
      <w:r w:rsidRPr="00365222">
        <w:rPr>
          <w:rFonts w:ascii="標楷體" w:eastAsia="標楷體" w:hAnsi="標楷體"/>
        </w:rPr>
        <w:t>，應創造這樣的氛圍。公共設施的量體應適度，不應過度影響租金。</w:t>
      </w:r>
    </w:p>
    <w:p w14:paraId="70F7CC5A" w14:textId="77777777" w:rsidR="00365222" w:rsidRDefault="00365222">
      <w:pPr>
        <w:rPr>
          <w:rFonts w:ascii="標楷體" w:eastAsia="標楷體" w:hAnsi="標楷體"/>
        </w:rPr>
      </w:pPr>
      <w:r>
        <w:rPr>
          <w:rFonts w:ascii="標楷體" w:eastAsia="標楷體" w:hAnsi="標楷體"/>
        </w:rPr>
        <w:br w:type="page"/>
      </w:r>
    </w:p>
    <w:p w14:paraId="46E123D6" w14:textId="77777777" w:rsidR="00365222" w:rsidRPr="00365222" w:rsidRDefault="00365222" w:rsidP="00365222">
      <w:pPr>
        <w:spacing w:afterLines="10" w:after="36" w:line="240" w:lineRule="auto"/>
        <w:rPr>
          <w:rFonts w:ascii="標楷體" w:eastAsia="標楷體" w:hAnsi="標楷體"/>
          <w:b/>
          <w:bCs/>
        </w:rPr>
      </w:pPr>
      <w:r w:rsidRPr="00365222">
        <w:rPr>
          <w:rFonts w:ascii="標楷體" w:eastAsia="標楷體" w:hAnsi="標楷體"/>
          <w:b/>
          <w:bCs/>
        </w:rPr>
        <w:lastRenderedPageBreak/>
        <w:t>四、 政府轉型、溝通平台與集體行動</w:t>
      </w:r>
    </w:p>
    <w:p w14:paraId="46289EE9" w14:textId="77777777" w:rsidR="00365222" w:rsidRPr="00365222" w:rsidRDefault="00365222" w:rsidP="00365222">
      <w:pPr>
        <w:spacing w:afterLines="10" w:after="36" w:line="240" w:lineRule="auto"/>
        <w:rPr>
          <w:rFonts w:ascii="標楷體" w:eastAsia="標楷體" w:hAnsi="標楷體"/>
        </w:rPr>
      </w:pPr>
      <w:r w:rsidRPr="00365222">
        <w:rPr>
          <w:rFonts w:ascii="標楷體" w:eastAsia="標楷體" w:hAnsi="標楷體"/>
        </w:rPr>
        <w:t>為促進不同利益關係人之間的理解與集體行動，專家們一致建議政府的角色必須轉型：</w:t>
      </w:r>
    </w:p>
    <w:p w14:paraId="1F652624" w14:textId="77777777" w:rsidR="00365222" w:rsidRPr="00365222" w:rsidRDefault="00365222" w:rsidP="00365222">
      <w:pPr>
        <w:numPr>
          <w:ilvl w:val="0"/>
          <w:numId w:val="7"/>
        </w:numPr>
        <w:spacing w:afterLines="10" w:after="36" w:line="240" w:lineRule="auto"/>
        <w:rPr>
          <w:rFonts w:ascii="標楷體" w:eastAsia="標楷體" w:hAnsi="標楷體"/>
        </w:rPr>
      </w:pPr>
      <w:r w:rsidRPr="00365222">
        <w:rPr>
          <w:rFonts w:ascii="標楷體" w:eastAsia="標楷體" w:hAnsi="標楷體"/>
          <w:b/>
          <w:bCs/>
        </w:rPr>
        <w:t>轉型為溝通平台：</w:t>
      </w:r>
      <w:r w:rsidRPr="00365222">
        <w:rPr>
          <w:rFonts w:ascii="標楷體" w:eastAsia="標楷體" w:hAnsi="標楷體"/>
        </w:rPr>
        <w:t xml:space="preserve"> 政府應該要成為一個</w:t>
      </w:r>
      <w:r w:rsidRPr="00365222">
        <w:rPr>
          <w:rFonts w:ascii="標楷體" w:eastAsia="標楷體" w:hAnsi="標楷體"/>
          <w:b/>
          <w:bCs/>
        </w:rPr>
        <w:t>平台</w:t>
      </w:r>
      <w:r w:rsidRPr="00365222">
        <w:rPr>
          <w:rFonts w:ascii="標楷體" w:eastAsia="標楷體" w:hAnsi="標楷體"/>
        </w:rPr>
        <w:t>，協助建立共識，而不是將所有事情都攬起來做。</w:t>
      </w:r>
    </w:p>
    <w:p w14:paraId="0674F039" w14:textId="77777777" w:rsidR="00365222" w:rsidRPr="00365222" w:rsidRDefault="00365222" w:rsidP="00365222">
      <w:pPr>
        <w:numPr>
          <w:ilvl w:val="0"/>
          <w:numId w:val="7"/>
        </w:numPr>
        <w:spacing w:afterLines="10" w:after="36" w:line="240" w:lineRule="auto"/>
        <w:rPr>
          <w:rFonts w:ascii="標楷體" w:eastAsia="標楷體" w:hAnsi="標楷體"/>
        </w:rPr>
      </w:pPr>
      <w:r w:rsidRPr="00365222">
        <w:rPr>
          <w:rFonts w:ascii="標楷體" w:eastAsia="標楷體" w:hAnsi="標楷體"/>
          <w:b/>
          <w:bCs/>
        </w:rPr>
        <w:t>強化民眾基礎識能：</w:t>
      </w:r>
      <w:r w:rsidRPr="00365222">
        <w:rPr>
          <w:rFonts w:ascii="標楷體" w:eastAsia="標楷體" w:hAnsi="標楷體"/>
        </w:rPr>
        <w:t xml:space="preserve"> 政府應透過短講、宣導或教育機制，</w:t>
      </w:r>
      <w:r w:rsidRPr="00365222">
        <w:rPr>
          <w:rFonts w:ascii="標楷體" w:eastAsia="標楷體" w:hAnsi="標楷體"/>
          <w:b/>
          <w:bCs/>
        </w:rPr>
        <w:t>加強民眾對於都更與老屋延壽的基礎識能</w:t>
      </w:r>
      <w:r w:rsidRPr="00365222">
        <w:rPr>
          <w:rFonts w:ascii="標楷體" w:eastAsia="標楷體" w:hAnsi="標楷體"/>
        </w:rPr>
        <w:t>。讓民眾能更容易找到對象來協助處理老屋問題。</w:t>
      </w:r>
    </w:p>
    <w:p w14:paraId="4F307693" w14:textId="77777777" w:rsidR="00365222" w:rsidRPr="00365222" w:rsidRDefault="00365222" w:rsidP="00365222">
      <w:pPr>
        <w:numPr>
          <w:ilvl w:val="0"/>
          <w:numId w:val="7"/>
        </w:numPr>
        <w:spacing w:afterLines="10" w:after="36" w:line="240" w:lineRule="auto"/>
        <w:rPr>
          <w:rFonts w:ascii="標楷體" w:eastAsia="標楷體" w:hAnsi="標楷體"/>
        </w:rPr>
      </w:pPr>
      <w:r w:rsidRPr="00365222">
        <w:rPr>
          <w:rFonts w:ascii="標楷體" w:eastAsia="標楷體" w:hAnsi="標楷體"/>
          <w:b/>
          <w:bCs/>
        </w:rPr>
        <w:t>建立信任與共識：</w:t>
      </w:r>
      <w:r w:rsidRPr="00365222">
        <w:rPr>
          <w:rFonts w:ascii="標楷體" w:eastAsia="標楷體" w:hAnsi="標楷體"/>
        </w:rPr>
        <w:t xml:space="preserve"> 推動都更或社宅成功的關鍵，在於先解決夥伴之間的信任問題，並</w:t>
      </w:r>
      <w:r w:rsidRPr="00365222">
        <w:rPr>
          <w:rFonts w:ascii="標楷體" w:eastAsia="標楷體" w:hAnsi="標楷體"/>
          <w:b/>
          <w:bCs/>
        </w:rPr>
        <w:t>建立共識</w:t>
      </w:r>
      <w:r w:rsidRPr="00365222">
        <w:rPr>
          <w:rFonts w:ascii="標楷體" w:eastAsia="標楷體" w:hAnsi="標楷體"/>
        </w:rPr>
        <w:t>。政策的推動應該要納入更多的參與及溝通。</w:t>
      </w:r>
    </w:p>
    <w:p w14:paraId="23131688" w14:textId="36800BFC" w:rsidR="00365222" w:rsidRPr="00365222" w:rsidRDefault="00365222" w:rsidP="00365222">
      <w:pPr>
        <w:spacing w:afterLines="10" w:after="36" w:line="240" w:lineRule="auto"/>
        <w:rPr>
          <w:rFonts w:ascii="標楷體" w:eastAsia="標楷體" w:hAnsi="標楷體"/>
        </w:rPr>
      </w:pPr>
      <w:r w:rsidRPr="00365222">
        <w:rPr>
          <w:rFonts w:ascii="標楷體" w:eastAsia="標楷體" w:hAnsi="標楷體"/>
        </w:rPr>
        <w:t>整體而言，藉由都更滿足上層需求，並以社會住宅作為支持網絡，才能確保城市能滿足所有階層的生活所需。這需要利害關係人之間的互相理解、共識建立，以及政府作為溝通者的積極協助。</w:t>
      </w:r>
    </w:p>
    <w:p w14:paraId="2E54313B" w14:textId="04BF92CF" w:rsidR="00365222" w:rsidRPr="00365222" w:rsidRDefault="00365222" w:rsidP="00365222">
      <w:pPr>
        <w:spacing w:afterLines="10" w:after="36" w:line="240" w:lineRule="auto"/>
        <w:rPr>
          <w:rFonts w:ascii="標楷體" w:eastAsia="標楷體" w:hAnsi="標楷體"/>
        </w:rPr>
      </w:pPr>
      <w:r w:rsidRPr="00365222">
        <w:rPr>
          <w:rFonts w:ascii="標楷體" w:eastAsia="標楷體" w:hAnsi="標楷體"/>
          <w:b/>
          <w:bCs/>
        </w:rPr>
        <w:t>總結：</w:t>
      </w:r>
    </w:p>
    <w:p w14:paraId="6EF16565" w14:textId="77777777" w:rsidR="00365222" w:rsidRPr="00365222" w:rsidRDefault="00365222" w:rsidP="00365222">
      <w:pPr>
        <w:spacing w:afterLines="10" w:after="36" w:line="240" w:lineRule="auto"/>
        <w:rPr>
          <w:rFonts w:ascii="標楷體" w:eastAsia="標楷體" w:hAnsi="標楷體"/>
        </w:rPr>
      </w:pPr>
      <w:r w:rsidRPr="00365222">
        <w:rPr>
          <w:rFonts w:ascii="標楷體" w:eastAsia="標楷體" w:hAnsi="標楷體"/>
        </w:rPr>
        <w:t>推動城市權下的社會住宅和都市更新，就像在同一艘船上修補不同的船艙。都市更新是修復那些有能力支付高昂建造成本的豪華船艙，使其能繼續航行並提供稅收。而社會住宅則是為所有水手和乘客提供堅固且負擔得起的艙位，它必須確保船體結構的穩定（社會安全網）和維持航行的動力（城市競爭力）。政府的角色不再是單純的造船廠，而是</w:t>
      </w:r>
      <w:r w:rsidRPr="00365222">
        <w:rPr>
          <w:rFonts w:ascii="標楷體" w:eastAsia="標楷體" w:hAnsi="標楷體"/>
          <w:b/>
          <w:bCs/>
        </w:rPr>
        <w:t>航行指導平台</w:t>
      </w:r>
      <w:r w:rsidRPr="00365222">
        <w:rPr>
          <w:rFonts w:ascii="標楷體" w:eastAsia="標楷體" w:hAnsi="標楷體"/>
        </w:rPr>
        <w:t>，負責協調不同船艙的需求，確保每個人都了解航行手冊（基礎識能），並共同維護這艘船（社區自主管理）的長久運營和財政永續。</w:t>
      </w:r>
    </w:p>
    <w:p w14:paraId="79543891" w14:textId="1E168A5D" w:rsidR="00BA414B" w:rsidRPr="00365222" w:rsidRDefault="00BA414B" w:rsidP="00365222">
      <w:pPr>
        <w:rPr>
          <w:rFonts w:ascii="標楷體" w:eastAsia="標楷體" w:hAnsi="標楷體"/>
        </w:rPr>
      </w:pPr>
    </w:p>
    <w:sectPr w:rsidR="00BA414B" w:rsidRPr="00365222">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596C" w14:textId="77777777" w:rsidR="00D62B1C" w:rsidRDefault="00D62B1C" w:rsidP="00365222">
      <w:pPr>
        <w:spacing w:after="0" w:line="240" w:lineRule="auto"/>
      </w:pPr>
      <w:r>
        <w:separator/>
      </w:r>
    </w:p>
  </w:endnote>
  <w:endnote w:type="continuationSeparator" w:id="0">
    <w:p w14:paraId="17BA6BF0" w14:textId="77777777" w:rsidR="00D62B1C" w:rsidRDefault="00D62B1C" w:rsidP="00365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830865"/>
      <w:docPartObj>
        <w:docPartGallery w:val="Page Numbers (Bottom of Page)"/>
        <w:docPartUnique/>
      </w:docPartObj>
    </w:sdtPr>
    <w:sdtContent>
      <w:p w14:paraId="778FB2ED" w14:textId="649DCAD3" w:rsidR="00365222" w:rsidRDefault="00365222">
        <w:pPr>
          <w:pStyle w:val="af2"/>
          <w:jc w:val="center"/>
        </w:pPr>
        <w:r>
          <w:fldChar w:fldCharType="begin"/>
        </w:r>
        <w:r>
          <w:instrText>PAGE   \* MERGEFORMAT</w:instrText>
        </w:r>
        <w:r>
          <w:fldChar w:fldCharType="separate"/>
        </w:r>
        <w:r>
          <w:rPr>
            <w:lang w:val="zh-TW"/>
          </w:rPr>
          <w:t>2</w:t>
        </w:r>
        <w:r>
          <w:fldChar w:fldCharType="end"/>
        </w:r>
      </w:p>
    </w:sdtContent>
  </w:sdt>
  <w:p w14:paraId="470D5EC1" w14:textId="77777777" w:rsidR="00365222" w:rsidRDefault="0036522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5DF06" w14:textId="77777777" w:rsidR="00D62B1C" w:rsidRDefault="00D62B1C" w:rsidP="00365222">
      <w:pPr>
        <w:spacing w:after="0" w:line="240" w:lineRule="auto"/>
      </w:pPr>
      <w:r>
        <w:separator/>
      </w:r>
    </w:p>
  </w:footnote>
  <w:footnote w:type="continuationSeparator" w:id="0">
    <w:p w14:paraId="2629C1C4" w14:textId="77777777" w:rsidR="00D62B1C" w:rsidRDefault="00D62B1C" w:rsidP="003652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A3417"/>
    <w:multiLevelType w:val="multilevel"/>
    <w:tmpl w:val="4B14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6518D"/>
    <w:multiLevelType w:val="multilevel"/>
    <w:tmpl w:val="C4D2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E62F80"/>
    <w:multiLevelType w:val="multilevel"/>
    <w:tmpl w:val="1F60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FF1645"/>
    <w:multiLevelType w:val="hybridMultilevel"/>
    <w:tmpl w:val="F4A4F45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3AE19DC"/>
    <w:multiLevelType w:val="multilevel"/>
    <w:tmpl w:val="72E2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2C5386"/>
    <w:multiLevelType w:val="multilevel"/>
    <w:tmpl w:val="2B62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BB7196"/>
    <w:multiLevelType w:val="multilevel"/>
    <w:tmpl w:val="CD4E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499099">
    <w:abstractNumId w:val="3"/>
  </w:num>
  <w:num w:numId="2" w16cid:durableId="1499999742">
    <w:abstractNumId w:val="6"/>
  </w:num>
  <w:num w:numId="3" w16cid:durableId="1542478400">
    <w:abstractNumId w:val="2"/>
  </w:num>
  <w:num w:numId="4" w16cid:durableId="1740706181">
    <w:abstractNumId w:val="1"/>
  </w:num>
  <w:num w:numId="5" w16cid:durableId="1975333888">
    <w:abstractNumId w:val="5"/>
  </w:num>
  <w:num w:numId="6" w16cid:durableId="1480073723">
    <w:abstractNumId w:val="0"/>
  </w:num>
  <w:num w:numId="7" w16cid:durableId="739596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E55"/>
    <w:rsid w:val="00166858"/>
    <w:rsid w:val="00343978"/>
    <w:rsid w:val="00365222"/>
    <w:rsid w:val="00387AE8"/>
    <w:rsid w:val="003E3825"/>
    <w:rsid w:val="00413DEE"/>
    <w:rsid w:val="004F2F68"/>
    <w:rsid w:val="00596D47"/>
    <w:rsid w:val="005B2582"/>
    <w:rsid w:val="005C3542"/>
    <w:rsid w:val="005D45D2"/>
    <w:rsid w:val="00614DF2"/>
    <w:rsid w:val="006826D1"/>
    <w:rsid w:val="007B6DAF"/>
    <w:rsid w:val="00831A89"/>
    <w:rsid w:val="009A23CA"/>
    <w:rsid w:val="009E1BEE"/>
    <w:rsid w:val="00A248DB"/>
    <w:rsid w:val="00A8610F"/>
    <w:rsid w:val="00AA7121"/>
    <w:rsid w:val="00AD5B61"/>
    <w:rsid w:val="00B20B12"/>
    <w:rsid w:val="00B861F4"/>
    <w:rsid w:val="00BA414B"/>
    <w:rsid w:val="00BD3B8C"/>
    <w:rsid w:val="00BF58D3"/>
    <w:rsid w:val="00C337C1"/>
    <w:rsid w:val="00C77D12"/>
    <w:rsid w:val="00CF6143"/>
    <w:rsid w:val="00D62B1C"/>
    <w:rsid w:val="00E54F96"/>
    <w:rsid w:val="00EB64F5"/>
    <w:rsid w:val="00F14A6C"/>
    <w:rsid w:val="00F4748F"/>
    <w:rsid w:val="00F909FA"/>
    <w:rsid w:val="00FE77BA"/>
    <w:rsid w:val="00FF7E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367A7"/>
  <w15:chartTrackingRefBased/>
  <w15:docId w15:val="{A1ACC362-A247-4A1B-8E89-2163A748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AE8"/>
  </w:style>
  <w:style w:type="paragraph" w:styleId="1">
    <w:name w:val="heading 1"/>
    <w:basedOn w:val="a"/>
    <w:next w:val="a"/>
    <w:link w:val="10"/>
    <w:uiPriority w:val="9"/>
    <w:qFormat/>
    <w:rsid w:val="00FF7E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7E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7E55"/>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FF7E55"/>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FF7E5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F7E55"/>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FF7E55"/>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F7E55"/>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FF7E55"/>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樣式1"/>
    <w:basedOn w:val="a"/>
    <w:qFormat/>
    <w:rsid w:val="00387AE8"/>
    <w:pPr>
      <w:overflowPunct w:val="0"/>
      <w:spacing w:afterLines="50" w:after="180" w:line="240" w:lineRule="auto"/>
      <w:ind w:leftChars="400" w:left="960" w:firstLineChars="200" w:firstLine="480"/>
      <w:jc w:val="both"/>
    </w:pPr>
    <w:rPr>
      <w:rFonts w:ascii="Times New Roman" w:eastAsia="標楷體" w:hAnsi="Times New Roman" w:cs="Times New Roman"/>
      <w:color w:val="000000" w:themeColor="text1"/>
      <w14:ligatures w14:val="none"/>
    </w:rPr>
  </w:style>
  <w:style w:type="character" w:customStyle="1" w:styleId="10">
    <w:name w:val="標題 1 字元"/>
    <w:basedOn w:val="a0"/>
    <w:link w:val="1"/>
    <w:uiPriority w:val="9"/>
    <w:rsid w:val="00FF7E55"/>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FF7E55"/>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FF7E55"/>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FF7E55"/>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FF7E55"/>
    <w:rPr>
      <w:rFonts w:eastAsiaTheme="majorEastAsia" w:cstheme="majorBidi"/>
      <w:color w:val="2F5496" w:themeColor="accent1" w:themeShade="BF"/>
    </w:rPr>
  </w:style>
  <w:style w:type="character" w:customStyle="1" w:styleId="60">
    <w:name w:val="標題 6 字元"/>
    <w:basedOn w:val="a0"/>
    <w:link w:val="6"/>
    <w:uiPriority w:val="9"/>
    <w:semiHidden/>
    <w:rsid w:val="00FF7E55"/>
    <w:rPr>
      <w:rFonts w:eastAsiaTheme="majorEastAsia" w:cstheme="majorBidi"/>
      <w:color w:val="595959" w:themeColor="text1" w:themeTint="A6"/>
    </w:rPr>
  </w:style>
  <w:style w:type="character" w:customStyle="1" w:styleId="70">
    <w:name w:val="標題 7 字元"/>
    <w:basedOn w:val="a0"/>
    <w:link w:val="7"/>
    <w:uiPriority w:val="9"/>
    <w:semiHidden/>
    <w:rsid w:val="00FF7E55"/>
    <w:rPr>
      <w:rFonts w:eastAsiaTheme="majorEastAsia" w:cstheme="majorBidi"/>
      <w:color w:val="595959" w:themeColor="text1" w:themeTint="A6"/>
    </w:rPr>
  </w:style>
  <w:style w:type="character" w:customStyle="1" w:styleId="80">
    <w:name w:val="標題 8 字元"/>
    <w:basedOn w:val="a0"/>
    <w:link w:val="8"/>
    <w:uiPriority w:val="9"/>
    <w:semiHidden/>
    <w:rsid w:val="00FF7E55"/>
    <w:rPr>
      <w:rFonts w:eastAsiaTheme="majorEastAsia" w:cstheme="majorBidi"/>
      <w:color w:val="272727" w:themeColor="text1" w:themeTint="D8"/>
    </w:rPr>
  </w:style>
  <w:style w:type="character" w:customStyle="1" w:styleId="90">
    <w:name w:val="標題 9 字元"/>
    <w:basedOn w:val="a0"/>
    <w:link w:val="9"/>
    <w:uiPriority w:val="9"/>
    <w:semiHidden/>
    <w:rsid w:val="00FF7E55"/>
    <w:rPr>
      <w:rFonts w:eastAsiaTheme="majorEastAsia" w:cstheme="majorBidi"/>
      <w:color w:val="272727" w:themeColor="text1" w:themeTint="D8"/>
    </w:rPr>
  </w:style>
  <w:style w:type="paragraph" w:styleId="a3">
    <w:name w:val="Title"/>
    <w:basedOn w:val="a"/>
    <w:next w:val="a"/>
    <w:link w:val="a4"/>
    <w:uiPriority w:val="10"/>
    <w:qFormat/>
    <w:rsid w:val="00FF7E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FF7E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7E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FF7E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7E55"/>
    <w:pPr>
      <w:spacing w:before="160"/>
      <w:jc w:val="center"/>
    </w:pPr>
    <w:rPr>
      <w:i/>
      <w:iCs/>
      <w:color w:val="404040" w:themeColor="text1" w:themeTint="BF"/>
    </w:rPr>
  </w:style>
  <w:style w:type="character" w:customStyle="1" w:styleId="a8">
    <w:name w:val="引文 字元"/>
    <w:basedOn w:val="a0"/>
    <w:link w:val="a7"/>
    <w:uiPriority w:val="29"/>
    <w:rsid w:val="00FF7E55"/>
    <w:rPr>
      <w:i/>
      <w:iCs/>
      <w:color w:val="404040" w:themeColor="text1" w:themeTint="BF"/>
    </w:rPr>
  </w:style>
  <w:style w:type="paragraph" w:styleId="a9">
    <w:name w:val="List Paragraph"/>
    <w:basedOn w:val="a"/>
    <w:uiPriority w:val="34"/>
    <w:qFormat/>
    <w:rsid w:val="00FF7E55"/>
    <w:pPr>
      <w:ind w:left="720"/>
      <w:contextualSpacing/>
    </w:pPr>
  </w:style>
  <w:style w:type="character" w:styleId="aa">
    <w:name w:val="Intense Emphasis"/>
    <w:basedOn w:val="a0"/>
    <w:uiPriority w:val="21"/>
    <w:qFormat/>
    <w:rsid w:val="00FF7E55"/>
    <w:rPr>
      <w:i/>
      <w:iCs/>
      <w:color w:val="2F5496" w:themeColor="accent1" w:themeShade="BF"/>
    </w:rPr>
  </w:style>
  <w:style w:type="paragraph" w:styleId="ab">
    <w:name w:val="Intense Quote"/>
    <w:basedOn w:val="a"/>
    <w:next w:val="a"/>
    <w:link w:val="ac"/>
    <w:uiPriority w:val="30"/>
    <w:qFormat/>
    <w:rsid w:val="00FF7E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FF7E55"/>
    <w:rPr>
      <w:i/>
      <w:iCs/>
      <w:color w:val="2F5496" w:themeColor="accent1" w:themeShade="BF"/>
    </w:rPr>
  </w:style>
  <w:style w:type="character" w:styleId="ad">
    <w:name w:val="Intense Reference"/>
    <w:basedOn w:val="a0"/>
    <w:uiPriority w:val="32"/>
    <w:qFormat/>
    <w:rsid w:val="00FF7E55"/>
    <w:rPr>
      <w:b/>
      <w:bCs/>
      <w:smallCaps/>
      <w:color w:val="2F5496" w:themeColor="accent1" w:themeShade="BF"/>
      <w:spacing w:val="5"/>
    </w:rPr>
  </w:style>
  <w:style w:type="character" w:styleId="ae">
    <w:name w:val="Hyperlink"/>
    <w:basedOn w:val="a0"/>
    <w:uiPriority w:val="99"/>
    <w:unhideWhenUsed/>
    <w:rsid w:val="00FF7E55"/>
    <w:rPr>
      <w:color w:val="0563C1" w:themeColor="hyperlink"/>
      <w:u w:val="single"/>
    </w:rPr>
  </w:style>
  <w:style w:type="character" w:styleId="af">
    <w:name w:val="Unresolved Mention"/>
    <w:basedOn w:val="a0"/>
    <w:uiPriority w:val="99"/>
    <w:semiHidden/>
    <w:unhideWhenUsed/>
    <w:rsid w:val="00FF7E55"/>
    <w:rPr>
      <w:color w:val="605E5C"/>
      <w:shd w:val="clear" w:color="auto" w:fill="E1DFDD"/>
    </w:rPr>
  </w:style>
  <w:style w:type="paragraph" w:styleId="af0">
    <w:name w:val="header"/>
    <w:basedOn w:val="a"/>
    <w:link w:val="af1"/>
    <w:uiPriority w:val="99"/>
    <w:unhideWhenUsed/>
    <w:rsid w:val="00365222"/>
    <w:pPr>
      <w:tabs>
        <w:tab w:val="center" w:pos="4153"/>
        <w:tab w:val="right" w:pos="8306"/>
      </w:tabs>
      <w:snapToGrid w:val="0"/>
    </w:pPr>
    <w:rPr>
      <w:sz w:val="20"/>
      <w:szCs w:val="20"/>
    </w:rPr>
  </w:style>
  <w:style w:type="character" w:customStyle="1" w:styleId="af1">
    <w:name w:val="頁首 字元"/>
    <w:basedOn w:val="a0"/>
    <w:link w:val="af0"/>
    <w:uiPriority w:val="99"/>
    <w:rsid w:val="00365222"/>
    <w:rPr>
      <w:sz w:val="20"/>
      <w:szCs w:val="20"/>
    </w:rPr>
  </w:style>
  <w:style w:type="paragraph" w:styleId="af2">
    <w:name w:val="footer"/>
    <w:basedOn w:val="a"/>
    <w:link w:val="af3"/>
    <w:uiPriority w:val="99"/>
    <w:unhideWhenUsed/>
    <w:rsid w:val="00365222"/>
    <w:pPr>
      <w:tabs>
        <w:tab w:val="center" w:pos="4153"/>
        <w:tab w:val="right" w:pos="8306"/>
      </w:tabs>
      <w:snapToGrid w:val="0"/>
    </w:pPr>
    <w:rPr>
      <w:sz w:val="20"/>
      <w:szCs w:val="20"/>
    </w:rPr>
  </w:style>
  <w:style w:type="character" w:customStyle="1" w:styleId="af3">
    <w:name w:val="頁尾 字元"/>
    <w:basedOn w:val="a0"/>
    <w:link w:val="af2"/>
    <w:uiPriority w:val="99"/>
    <w:rsid w:val="0036522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1095</Characters>
  <Application>Microsoft Office Word</Application>
  <DocSecurity>0</DocSecurity>
  <Lines>52</Lines>
  <Paragraphs>94</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鄭人豪</dc:creator>
  <cp:keywords/>
  <dc:description/>
  <cp:lastModifiedBy>翁浚瑋</cp:lastModifiedBy>
  <cp:revision>2</cp:revision>
  <dcterms:created xsi:type="dcterms:W3CDTF">2026-01-15T06:24:00Z</dcterms:created>
  <dcterms:modified xsi:type="dcterms:W3CDTF">2026-01-15T06:24:00Z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fc31359-ecb0-4331-ac49-239bee8da37f_Enabled">
    <vt:lpwstr>true</vt:lpwstr>
  </property>
  <property fmtid="{D5CDD505-2E9C-101B-9397-08002B2CF9AE}" pid="3" name="MSIP_Label_dfc31359-ecb0-4331-ac49-239bee8da37f_SetDate">
    <vt:lpwstr>2025-11-12T07:39:06Z</vt:lpwstr>
  </property>
  <property fmtid="{D5CDD505-2E9C-101B-9397-08002B2CF9AE}" pid="4" name="MSIP_Label_dfc31359-ecb0-4331-ac49-239bee8da37f_Method">
    <vt:lpwstr>Standard</vt:lpwstr>
  </property>
  <property fmtid="{D5CDD505-2E9C-101B-9397-08002B2CF9AE}" pid="5" name="MSIP_Label_dfc31359-ecb0-4331-ac49-239bee8da37f_Name">
    <vt:lpwstr>defa4170-0d19-0005-0004-bc88714345d2</vt:lpwstr>
  </property>
  <property fmtid="{D5CDD505-2E9C-101B-9397-08002B2CF9AE}" pid="6" name="MSIP_Label_dfc31359-ecb0-4331-ac49-239bee8da37f_SiteId">
    <vt:lpwstr>9e0dd6b1-99a5-4858-ba44-ed1f82d4cf6a</vt:lpwstr>
  </property>
  <property fmtid="{D5CDD505-2E9C-101B-9397-08002B2CF9AE}" pid="7" name="MSIP_Label_dfc31359-ecb0-4331-ac49-239bee8da37f_ActionId">
    <vt:lpwstr>b3529843-5d42-409e-9f47-8a640cfefdea</vt:lpwstr>
  </property>
  <property fmtid="{D5CDD505-2E9C-101B-9397-08002B2CF9AE}" pid="8" name="MSIP_Label_dfc31359-ecb0-4331-ac49-239bee8da37f_ContentBits">
    <vt:lpwstr>0</vt:lpwstr>
  </property>
  <property fmtid="{D5CDD505-2E9C-101B-9397-08002B2CF9AE}" pid="9" name="MSIP_Label_dfc31359-ecb0-4331-ac49-239bee8da37f_Tag">
    <vt:lpwstr>10, 3, 0, 1</vt:lpwstr>
  </property>
</Properties>
</file>