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4D4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473BAF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0C969993" w14:textId="5B94F423" w:rsidR="005154D4" w:rsidRPr="009B10F6" w:rsidRDefault="0061074A" w:rsidP="006C7B01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會議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492B8830" w14:textId="77777777" w:rsidR="00656CD8" w:rsidRPr="009B10F6" w:rsidRDefault="00656CD8" w:rsidP="00656CD8">
      <w:pPr>
        <w:spacing w:line="0" w:lineRule="atLeast"/>
        <w:ind w:left="360" w:hanging="240"/>
        <w:rPr>
          <w:rFonts w:ascii="標楷體" w:eastAsia="標楷體" w:hAnsi="標楷體"/>
          <w:b/>
          <w:szCs w:val="24"/>
        </w:rPr>
      </w:pPr>
    </w:p>
    <w:p w14:paraId="3FE1CBCD" w14:textId="340B8469" w:rsidR="00656CD8" w:rsidRPr="009B10F6" w:rsidRDefault="00656CD8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主持人：</w:t>
      </w:r>
      <w:r w:rsidR="00EE7F14">
        <w:rPr>
          <w:rFonts w:ascii="標楷體" w:eastAsia="標楷體" w:hAnsi="標楷體" w:hint="eastAsia"/>
          <w:szCs w:val="24"/>
        </w:rPr>
        <w:t>中國文化大學韓國語文學</w:t>
      </w:r>
      <w:r w:rsidR="00EE7F14" w:rsidRPr="00EE7F14">
        <w:rPr>
          <w:rFonts w:ascii="標楷體" w:eastAsia="標楷體" w:hAnsi="標楷體" w:hint="eastAsia"/>
          <w:szCs w:val="24"/>
        </w:rPr>
        <w:t>系</w:t>
      </w:r>
      <w:r w:rsidR="00EE7F14">
        <w:rPr>
          <w:rFonts w:ascii="標楷體" w:eastAsia="標楷體" w:hAnsi="標楷體" w:hint="eastAsia"/>
          <w:szCs w:val="24"/>
        </w:rPr>
        <w:t>許怡齡副教授</w:t>
      </w:r>
    </w:p>
    <w:p w14:paraId="545447F2" w14:textId="0E22F1FB" w:rsidR="00656CD8" w:rsidRPr="009B10F6" w:rsidRDefault="00656CD8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時間：</w:t>
      </w:r>
      <w:r w:rsidR="001F0E67">
        <w:rPr>
          <w:rFonts w:ascii="標楷體" w:eastAsia="標楷體" w:hAnsi="標楷體" w:hint="eastAsia"/>
          <w:b/>
          <w:szCs w:val="24"/>
        </w:rPr>
        <w:t>114</w:t>
      </w:r>
      <w:r w:rsidRPr="009B10F6">
        <w:rPr>
          <w:rFonts w:ascii="標楷體" w:eastAsia="標楷體" w:hAnsi="標楷體" w:hint="eastAsia"/>
          <w:b/>
          <w:szCs w:val="24"/>
        </w:rPr>
        <w:t>年</w:t>
      </w:r>
      <w:r w:rsidR="00F026FC">
        <w:rPr>
          <w:rFonts w:ascii="標楷體" w:eastAsia="標楷體" w:hAnsi="標楷體" w:hint="eastAsia"/>
          <w:b/>
          <w:szCs w:val="24"/>
        </w:rPr>
        <w:t>5</w:t>
      </w:r>
      <w:r w:rsidRPr="009B10F6">
        <w:rPr>
          <w:rFonts w:ascii="標楷體" w:eastAsia="標楷體" w:hAnsi="標楷體" w:hint="eastAsia"/>
          <w:b/>
          <w:szCs w:val="24"/>
        </w:rPr>
        <w:t>月</w:t>
      </w:r>
      <w:r w:rsidR="00EE7F14">
        <w:rPr>
          <w:rFonts w:ascii="標楷體" w:eastAsia="標楷體" w:hAnsi="標楷體" w:hint="eastAsia"/>
          <w:b/>
          <w:szCs w:val="24"/>
        </w:rPr>
        <w:t>23</w:t>
      </w:r>
      <w:r w:rsidRPr="009B10F6">
        <w:rPr>
          <w:rFonts w:ascii="標楷體" w:eastAsia="標楷體" w:hAnsi="標楷體" w:hint="eastAsia"/>
          <w:b/>
          <w:szCs w:val="24"/>
        </w:rPr>
        <w:t>日</w:t>
      </w:r>
      <w:r w:rsidR="00EE7F14">
        <w:rPr>
          <w:rFonts w:ascii="標楷體" w:eastAsia="標楷體" w:hAnsi="標楷體" w:hint="eastAsia"/>
          <w:b/>
          <w:szCs w:val="24"/>
        </w:rPr>
        <w:t>13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EE7F14">
        <w:rPr>
          <w:rFonts w:ascii="標楷體" w:eastAsia="標楷體" w:hAnsi="標楷體" w:hint="eastAsia"/>
          <w:b/>
          <w:szCs w:val="24"/>
        </w:rPr>
        <w:t>0</w:t>
      </w:r>
      <w:r w:rsidRPr="009B10F6">
        <w:rPr>
          <w:rFonts w:ascii="標楷體" w:eastAsia="標楷體" w:hAnsi="標楷體" w:hint="eastAsia"/>
          <w:b/>
          <w:szCs w:val="24"/>
        </w:rPr>
        <w:t>0至</w:t>
      </w:r>
      <w:r w:rsidR="00EE7F14">
        <w:rPr>
          <w:rFonts w:ascii="標楷體" w:eastAsia="標楷體" w:hAnsi="標楷體" w:hint="eastAsia"/>
          <w:b/>
          <w:szCs w:val="24"/>
        </w:rPr>
        <w:t>14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8922EF">
        <w:rPr>
          <w:rFonts w:ascii="標楷體" w:eastAsia="標楷體" w:hAnsi="標楷體" w:hint="eastAsia"/>
          <w:b/>
          <w:szCs w:val="24"/>
        </w:rPr>
        <w:t>00</w:t>
      </w:r>
    </w:p>
    <w:p w14:paraId="58CC745B" w14:textId="163C01B7" w:rsidR="00656CD8" w:rsidRPr="009B10F6" w:rsidRDefault="00587D11" w:rsidP="009B10F6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地點：</w:t>
      </w:r>
      <w:r w:rsidR="00EE7F14">
        <w:rPr>
          <w:rFonts w:ascii="標楷體" w:eastAsia="標楷體" w:hAnsi="標楷體" w:hint="eastAsia"/>
          <w:b/>
          <w:szCs w:val="24"/>
        </w:rPr>
        <w:t>本校</w:t>
      </w:r>
      <w:proofErr w:type="gramStart"/>
      <w:r w:rsidR="00EE7F14">
        <w:rPr>
          <w:rFonts w:ascii="標楷體" w:eastAsia="標楷體" w:hAnsi="標楷體" w:hint="eastAsia"/>
          <w:b/>
          <w:szCs w:val="24"/>
        </w:rPr>
        <w:t>大孝館</w:t>
      </w:r>
      <w:proofErr w:type="gramEnd"/>
      <w:r w:rsidR="00EE7F14">
        <w:rPr>
          <w:rFonts w:ascii="標楷體" w:eastAsia="標楷體" w:hAnsi="標楷體" w:hint="eastAsia"/>
          <w:b/>
          <w:szCs w:val="24"/>
        </w:rPr>
        <w:t>508教室</w:t>
      </w:r>
    </w:p>
    <w:p w14:paraId="4058EBE6" w14:textId="1B948473" w:rsidR="00656CD8" w:rsidRPr="009B10F6" w:rsidRDefault="00587D11" w:rsidP="00EE7F14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/>
          <w:b/>
          <w:szCs w:val="24"/>
        </w:rPr>
        <w:t>出席者：</w:t>
      </w:r>
      <w:r w:rsidR="00EE7F14" w:rsidRPr="00EE7F14">
        <w:rPr>
          <w:rFonts w:ascii="標楷體" w:eastAsia="標楷體" w:hAnsi="標楷體" w:hint="eastAsia"/>
          <w:szCs w:val="24"/>
        </w:rPr>
        <w:t>中國文化大學教育學系</w:t>
      </w:r>
      <w:bookmarkStart w:id="0" w:name="_GoBack"/>
      <w:bookmarkEnd w:id="0"/>
      <w:r w:rsidR="00EE7F14" w:rsidRPr="00EE7F14">
        <w:rPr>
          <w:rFonts w:ascii="標楷體" w:eastAsia="標楷體" w:hAnsi="標楷體" w:hint="eastAsia"/>
          <w:szCs w:val="24"/>
        </w:rPr>
        <w:t>陳盈宏助理教授</w:t>
      </w:r>
      <w:r w:rsidR="00EE7F14">
        <w:rPr>
          <w:rFonts w:ascii="標楷體" w:eastAsia="標楷體" w:hAnsi="標楷體" w:hint="eastAsia"/>
          <w:szCs w:val="24"/>
        </w:rPr>
        <w:t>、何智遠導演</w:t>
      </w:r>
    </w:p>
    <w:p w14:paraId="4C294990" w14:textId="183BF520" w:rsidR="00656CD8" w:rsidRPr="009B10F6" w:rsidRDefault="00365655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討論摘要</w:t>
      </w:r>
      <w:r w:rsidR="00656CD8" w:rsidRPr="009B10F6">
        <w:rPr>
          <w:rFonts w:ascii="標楷體" w:eastAsia="標楷體" w:hAnsi="標楷體" w:hint="eastAsia"/>
          <w:b/>
          <w:szCs w:val="24"/>
        </w:rPr>
        <w:t>：</w:t>
      </w:r>
    </w:p>
    <w:p w14:paraId="4F3781C0" w14:textId="76B01741" w:rsidR="00365655" w:rsidRDefault="009B10F6" w:rsidP="001F0E67">
      <w:pPr>
        <w:ind w:leftChars="0" w:left="120" w:firstLineChars="0" w:firstLine="0"/>
        <w:rPr>
          <w:rFonts w:ascii="標楷體" w:eastAsia="標楷體" w:hAnsi="標楷體"/>
          <w:szCs w:val="24"/>
        </w:rPr>
      </w:pPr>
      <w:r w:rsidRPr="009B10F6">
        <w:rPr>
          <w:rFonts w:ascii="標楷體" w:eastAsia="標楷體" w:hAnsi="標楷體" w:hint="eastAsia"/>
          <w:szCs w:val="24"/>
        </w:rPr>
        <w:t xml:space="preserve">   </w:t>
      </w:r>
      <w:r w:rsidR="001F0E67" w:rsidRPr="001F0E67">
        <w:rPr>
          <w:rFonts w:ascii="標楷體" w:eastAsia="標楷體" w:hAnsi="標楷體" w:hint="eastAsia"/>
          <w:szCs w:val="24"/>
        </w:rPr>
        <w:t>本計畫</w:t>
      </w:r>
      <w:r w:rsidR="00EE7F14">
        <w:rPr>
          <w:rFonts w:ascii="標楷體" w:eastAsia="標楷體" w:hAnsi="標楷體" w:hint="eastAsia"/>
          <w:szCs w:val="24"/>
        </w:rPr>
        <w:t>許怡齡老師、</w:t>
      </w:r>
      <w:r w:rsidR="001F0E67" w:rsidRPr="001F0E67">
        <w:rPr>
          <w:rFonts w:ascii="標楷體" w:eastAsia="標楷體" w:hAnsi="標楷體" w:hint="eastAsia"/>
          <w:szCs w:val="24"/>
        </w:rPr>
        <w:t>陳盈宏老師與</w:t>
      </w:r>
      <w:r w:rsidR="00EE7F14">
        <w:rPr>
          <w:rFonts w:ascii="標楷體" w:eastAsia="標楷體" w:hAnsi="標楷體" w:hint="eastAsia"/>
          <w:szCs w:val="24"/>
        </w:rPr>
        <w:t>永續教育工作者-何智遠導演</w:t>
      </w:r>
      <w:r w:rsidR="001F0E67">
        <w:rPr>
          <w:rFonts w:ascii="標楷體" w:eastAsia="標楷體" w:hAnsi="標楷體" w:hint="eastAsia"/>
          <w:szCs w:val="24"/>
        </w:rPr>
        <w:t>針對</w:t>
      </w:r>
      <w:r w:rsidR="001F0E67" w:rsidRPr="001F0E67">
        <w:rPr>
          <w:rFonts w:ascii="標楷體" w:eastAsia="標楷體" w:hAnsi="標楷體" w:hint="eastAsia"/>
          <w:szCs w:val="24"/>
        </w:rPr>
        <w:t>將</w:t>
      </w:r>
      <w:r w:rsidR="00EE7F14">
        <w:rPr>
          <w:rFonts w:ascii="標楷體" w:eastAsia="標楷體" w:hAnsi="標楷體" w:hint="eastAsia"/>
          <w:szCs w:val="24"/>
        </w:rPr>
        <w:t>南</w:t>
      </w:r>
      <w:proofErr w:type="gramStart"/>
      <w:r w:rsidR="00EE7F14">
        <w:rPr>
          <w:rFonts w:ascii="標楷體" w:eastAsia="標楷體" w:hAnsi="標楷體" w:hint="eastAsia"/>
          <w:szCs w:val="24"/>
        </w:rPr>
        <w:t>磺溪走讀地圖</w:t>
      </w:r>
      <w:proofErr w:type="gramEnd"/>
      <w:r w:rsidR="001F0E67" w:rsidRPr="001F0E67">
        <w:rPr>
          <w:rFonts w:ascii="標楷體" w:eastAsia="標楷體" w:hAnsi="標楷體" w:hint="eastAsia"/>
          <w:szCs w:val="24"/>
        </w:rPr>
        <w:t>的可行方向與</w:t>
      </w:r>
      <w:r w:rsidR="00EE7F14">
        <w:rPr>
          <w:rFonts w:ascii="標楷體" w:eastAsia="標楷體" w:hAnsi="標楷體" w:hint="eastAsia"/>
          <w:szCs w:val="24"/>
        </w:rPr>
        <w:t>各級學校教育應用</w:t>
      </w:r>
      <w:r w:rsidR="001F0E67" w:rsidRPr="001F0E67">
        <w:rPr>
          <w:rFonts w:ascii="標楷體" w:eastAsia="標楷體" w:hAnsi="標楷體" w:hint="eastAsia"/>
          <w:szCs w:val="24"/>
        </w:rPr>
        <w:t>策略</w:t>
      </w:r>
      <w:r w:rsidR="00EE7F14">
        <w:rPr>
          <w:rFonts w:ascii="標楷體" w:eastAsia="標楷體" w:hAnsi="標楷體" w:hint="eastAsia"/>
          <w:szCs w:val="24"/>
        </w:rPr>
        <w:t>進行討論，重點如下:</w:t>
      </w:r>
    </w:p>
    <w:p w14:paraId="2ED485BC" w14:textId="5DB7B3E2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結合多語與多文化觀點</w:t>
      </w:r>
      <w:r w:rsidRPr="00EE7F14">
        <w:rPr>
          <w:rFonts w:ascii="標楷體" w:eastAsia="標楷體" w:hAnsi="標楷體" w:hint="eastAsia"/>
          <w:szCs w:val="24"/>
        </w:rPr>
        <w:t>，例如:地圖</w:t>
      </w:r>
      <w:r w:rsidRPr="00EE7F14">
        <w:rPr>
          <w:rFonts w:ascii="標楷體" w:eastAsia="標楷體" w:hAnsi="標楷體" w:hint="eastAsia"/>
          <w:szCs w:val="24"/>
        </w:rPr>
        <w:t>導</w:t>
      </w:r>
      <w:proofErr w:type="gramStart"/>
      <w:r w:rsidRPr="00EE7F14">
        <w:rPr>
          <w:rFonts w:ascii="標楷體" w:eastAsia="標楷體" w:hAnsi="標楷體" w:hint="eastAsia"/>
          <w:szCs w:val="24"/>
        </w:rPr>
        <w:t>覽</w:t>
      </w:r>
      <w:proofErr w:type="gramEnd"/>
      <w:r w:rsidRPr="00EE7F14">
        <w:rPr>
          <w:rFonts w:ascii="標楷體" w:eastAsia="標楷體" w:hAnsi="標楷體" w:hint="eastAsia"/>
          <w:szCs w:val="24"/>
        </w:rPr>
        <w:t>內容提供中、英、日等語版本，並納入原住民族與新住民文化，提升文化多樣性與國際視野。</w:t>
      </w:r>
    </w:p>
    <w:p w14:paraId="7640BFED" w14:textId="021706B3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串連學校、地方政府、社區組織與環保團體，共同推動資料建置、教材共創與社區導</w:t>
      </w:r>
      <w:proofErr w:type="gramStart"/>
      <w:r w:rsidRPr="00EE7F14">
        <w:rPr>
          <w:rFonts w:ascii="標楷體" w:eastAsia="標楷體" w:hAnsi="標楷體" w:hint="eastAsia"/>
          <w:szCs w:val="24"/>
        </w:rPr>
        <w:t>覽</w:t>
      </w:r>
      <w:proofErr w:type="gramEnd"/>
      <w:r w:rsidRPr="00EE7F14">
        <w:rPr>
          <w:rFonts w:ascii="標楷體" w:eastAsia="標楷體" w:hAnsi="標楷體" w:hint="eastAsia"/>
          <w:szCs w:val="24"/>
        </w:rPr>
        <w:t>，強化在地參與感。</w:t>
      </w:r>
    </w:p>
    <w:p w14:paraId="675ED03C" w14:textId="568DF804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國小階段可以</w:t>
      </w:r>
      <w:r w:rsidRPr="00EE7F14">
        <w:rPr>
          <w:rFonts w:ascii="標楷體" w:eastAsia="標楷體" w:hAnsi="標楷體" w:hint="eastAsia"/>
          <w:szCs w:val="24"/>
        </w:rPr>
        <w:t>建立地方認同與環境關懷</w:t>
      </w:r>
      <w:r w:rsidRPr="00EE7F14">
        <w:rPr>
          <w:rFonts w:ascii="標楷體" w:eastAsia="標楷體" w:hAnsi="標楷體" w:hint="eastAsia"/>
          <w:szCs w:val="24"/>
        </w:rPr>
        <w:t>為學習目標，例如:</w:t>
      </w:r>
      <w:r w:rsidRPr="00EE7F14">
        <w:rPr>
          <w:rFonts w:ascii="標楷體" w:eastAsia="標楷體" w:hAnsi="標楷體" w:hint="eastAsia"/>
          <w:szCs w:val="24"/>
        </w:rPr>
        <w:t>以繪本、觀察記錄、自然拼貼</w:t>
      </w:r>
      <w:proofErr w:type="gramStart"/>
      <w:r w:rsidRPr="00EE7F14">
        <w:rPr>
          <w:rFonts w:ascii="標楷體" w:eastAsia="標楷體" w:hAnsi="標楷體" w:hint="eastAsia"/>
          <w:szCs w:val="24"/>
        </w:rPr>
        <w:t>與淨溪活動</w:t>
      </w:r>
      <w:proofErr w:type="gramEnd"/>
      <w:r w:rsidRPr="00EE7F14">
        <w:rPr>
          <w:rFonts w:ascii="標楷體" w:eastAsia="標楷體" w:hAnsi="標楷體" w:hint="eastAsia"/>
          <w:szCs w:val="24"/>
        </w:rPr>
        <w:t>，讓學生初步認識溪流與社區環境，培養家鄉認同。</w:t>
      </w:r>
    </w:p>
    <w:p w14:paraId="2CD249B8" w14:textId="59FB60E6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國中階段可重視</w:t>
      </w:r>
      <w:r w:rsidRPr="00EE7F14">
        <w:rPr>
          <w:rFonts w:ascii="標楷體" w:eastAsia="標楷體" w:hAnsi="標楷體" w:hint="eastAsia"/>
          <w:szCs w:val="24"/>
        </w:rPr>
        <w:t>導入環境倫理與跨科整合</w:t>
      </w:r>
      <w:r w:rsidRPr="00EE7F14">
        <w:rPr>
          <w:rFonts w:ascii="標楷體" w:eastAsia="標楷體" w:hAnsi="標楷體" w:hint="eastAsia"/>
          <w:szCs w:val="24"/>
        </w:rPr>
        <w:t>，例如:</w:t>
      </w:r>
      <w:r w:rsidRPr="00EE7F14">
        <w:rPr>
          <w:rFonts w:ascii="標楷體" w:eastAsia="標楷體" w:hAnsi="標楷體" w:hint="eastAsia"/>
          <w:szCs w:val="24"/>
        </w:rPr>
        <w:t>透過水質調查、污染議題討論與多科合作專題，培養學生的批判思考與行動力。</w:t>
      </w:r>
    </w:p>
    <w:p w14:paraId="5DAB5D1A" w14:textId="4966FDA8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高中階段則可</w:t>
      </w:r>
      <w:r w:rsidRPr="00EE7F14">
        <w:rPr>
          <w:rFonts w:ascii="標楷體" w:eastAsia="標楷體" w:hAnsi="標楷體" w:hint="eastAsia"/>
          <w:szCs w:val="24"/>
        </w:rPr>
        <w:t>深化永續與公民行動學習</w:t>
      </w:r>
      <w:r w:rsidRPr="00EE7F14">
        <w:rPr>
          <w:rFonts w:ascii="標楷體" w:eastAsia="標楷體" w:hAnsi="標楷體" w:hint="eastAsia"/>
          <w:szCs w:val="24"/>
        </w:rPr>
        <w:t>，例如:</w:t>
      </w:r>
      <w:r w:rsidRPr="00EE7F14">
        <w:rPr>
          <w:rFonts w:ascii="標楷體" w:eastAsia="標楷體" w:hAnsi="標楷體" w:hint="eastAsia"/>
          <w:szCs w:val="24"/>
        </w:rPr>
        <w:t>研究專題與論壇分享，探討南磺溪的開發與保育衝突，鼓勵學生提出實踐方案。</w:t>
      </w:r>
    </w:p>
    <w:p w14:paraId="0EA94369" w14:textId="794D3834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大學與師培階段應</w:t>
      </w:r>
      <w:r w:rsidRPr="00EE7F14">
        <w:rPr>
          <w:rFonts w:ascii="標楷體" w:eastAsia="標楷體" w:hAnsi="標楷體" w:hint="eastAsia"/>
          <w:szCs w:val="24"/>
        </w:rPr>
        <w:t>落實課程設計與實作應用</w:t>
      </w:r>
      <w:r w:rsidRPr="00EE7F14">
        <w:rPr>
          <w:rFonts w:ascii="標楷體" w:eastAsia="標楷體" w:hAnsi="標楷體" w:hint="eastAsia"/>
          <w:szCs w:val="24"/>
        </w:rPr>
        <w:t>，例如推動師培USR融入課程教學之創新，開設「教育創新與永續發展</w:t>
      </w:r>
      <w:r w:rsidRPr="00EE7F14">
        <w:rPr>
          <w:rFonts w:ascii="標楷體" w:eastAsia="標楷體" w:hAnsi="標楷體" w:hint="eastAsia"/>
          <w:szCs w:val="24"/>
        </w:rPr>
        <w:t>」</w:t>
      </w:r>
      <w:r w:rsidRPr="00EE7F14">
        <w:rPr>
          <w:rFonts w:ascii="標楷體" w:eastAsia="標楷體" w:hAnsi="標楷體" w:hint="eastAsia"/>
          <w:szCs w:val="24"/>
        </w:rPr>
        <w:t>相關</w:t>
      </w:r>
      <w:r w:rsidRPr="00EE7F14">
        <w:rPr>
          <w:rFonts w:ascii="標楷體" w:eastAsia="標楷體" w:hAnsi="標楷體" w:hint="eastAsia"/>
          <w:szCs w:val="24"/>
        </w:rPr>
        <w:t>課程</w:t>
      </w:r>
      <w:r w:rsidRPr="00EE7F14">
        <w:rPr>
          <w:rFonts w:ascii="標楷體" w:eastAsia="標楷體" w:hAnsi="標楷體" w:hint="eastAsia"/>
          <w:szCs w:val="24"/>
        </w:rPr>
        <w:t>等</w:t>
      </w:r>
      <w:r w:rsidRPr="00EE7F14">
        <w:rPr>
          <w:rFonts w:ascii="標楷體" w:eastAsia="標楷體" w:hAnsi="標楷體" w:hint="eastAsia"/>
          <w:szCs w:val="24"/>
        </w:rPr>
        <w:t>。</w:t>
      </w:r>
    </w:p>
    <w:p w14:paraId="0C80CD9E" w14:textId="5E074CA3" w:rsidR="001F0E67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可</w:t>
      </w:r>
      <w:r w:rsidRPr="00EE7F14">
        <w:rPr>
          <w:rFonts w:ascii="標楷體" w:eastAsia="標楷體" w:hAnsi="標楷體" w:hint="eastAsia"/>
          <w:szCs w:val="24"/>
        </w:rPr>
        <w:t>導入生成式AI提升學習體驗</w:t>
      </w:r>
      <w:r w:rsidRPr="00EE7F14">
        <w:rPr>
          <w:rFonts w:ascii="標楷體" w:eastAsia="標楷體" w:hAnsi="標楷體" w:hint="eastAsia"/>
          <w:szCs w:val="24"/>
        </w:rPr>
        <w:t>，引導</w:t>
      </w:r>
      <w:r w:rsidRPr="00EE7F14">
        <w:rPr>
          <w:rFonts w:ascii="標楷體" w:eastAsia="標楷體" w:hAnsi="標楷體" w:hint="eastAsia"/>
          <w:szCs w:val="24"/>
        </w:rPr>
        <w:t>學生可使用AI協助規劃個人化導</w:t>
      </w:r>
      <w:proofErr w:type="gramStart"/>
      <w:r w:rsidRPr="00EE7F14">
        <w:rPr>
          <w:rFonts w:ascii="標楷體" w:eastAsia="標楷體" w:hAnsi="標楷體" w:hint="eastAsia"/>
          <w:szCs w:val="24"/>
        </w:rPr>
        <w:t>覽</w:t>
      </w:r>
      <w:proofErr w:type="gramEnd"/>
      <w:r w:rsidRPr="00EE7F14">
        <w:rPr>
          <w:rFonts w:ascii="標楷體" w:eastAsia="標楷體" w:hAnsi="標楷體" w:hint="eastAsia"/>
          <w:szCs w:val="24"/>
        </w:rPr>
        <w:t>路線、</w:t>
      </w:r>
      <w:proofErr w:type="gramStart"/>
      <w:r w:rsidRPr="00EE7F14">
        <w:rPr>
          <w:rFonts w:ascii="標楷體" w:eastAsia="標楷體" w:hAnsi="標楷體" w:hint="eastAsia"/>
          <w:szCs w:val="24"/>
        </w:rPr>
        <w:t>撰寫走讀日記</w:t>
      </w:r>
      <w:proofErr w:type="gramEnd"/>
      <w:r w:rsidRPr="00EE7F14">
        <w:rPr>
          <w:rFonts w:ascii="標楷體" w:eastAsia="標楷體" w:hAnsi="標楷體" w:hint="eastAsia"/>
          <w:szCs w:val="24"/>
        </w:rPr>
        <w:t>、生成導</w:t>
      </w:r>
      <w:proofErr w:type="gramStart"/>
      <w:r w:rsidRPr="00EE7F14">
        <w:rPr>
          <w:rFonts w:ascii="標楷體" w:eastAsia="標楷體" w:hAnsi="標楷體" w:hint="eastAsia"/>
          <w:szCs w:val="24"/>
        </w:rPr>
        <w:t>覽</w:t>
      </w:r>
      <w:proofErr w:type="gramEnd"/>
      <w:r w:rsidRPr="00EE7F14">
        <w:rPr>
          <w:rFonts w:ascii="標楷體" w:eastAsia="標楷體" w:hAnsi="標楷體" w:hint="eastAsia"/>
          <w:szCs w:val="24"/>
        </w:rPr>
        <w:t>內容</w:t>
      </w:r>
      <w:r w:rsidRPr="00EE7F14">
        <w:rPr>
          <w:rFonts w:ascii="標楷體" w:eastAsia="標楷體" w:hAnsi="標楷體" w:hint="eastAsia"/>
          <w:szCs w:val="24"/>
        </w:rPr>
        <w:t>及故事文案等</w:t>
      </w:r>
      <w:r w:rsidRPr="00EE7F14">
        <w:rPr>
          <w:rFonts w:ascii="標楷體" w:eastAsia="標楷體" w:hAnsi="標楷體" w:hint="eastAsia"/>
          <w:szCs w:val="24"/>
        </w:rPr>
        <w:t>，提升</w:t>
      </w:r>
      <w:r w:rsidRPr="00EE7F14">
        <w:rPr>
          <w:rFonts w:ascii="標楷體" w:eastAsia="標楷體" w:hAnsi="標楷體" w:hint="eastAsia"/>
          <w:szCs w:val="24"/>
        </w:rPr>
        <w:t>師生</w:t>
      </w:r>
      <w:r w:rsidRPr="00EE7F14">
        <w:rPr>
          <w:rFonts w:ascii="標楷體" w:eastAsia="標楷體" w:hAnsi="標楷體" w:hint="eastAsia"/>
          <w:szCs w:val="24"/>
        </w:rPr>
        <w:t>互動與</w:t>
      </w:r>
      <w:r w:rsidRPr="00EE7F14">
        <w:rPr>
          <w:rFonts w:ascii="標楷體" w:eastAsia="標楷體" w:hAnsi="標楷體" w:hint="eastAsia"/>
          <w:szCs w:val="24"/>
        </w:rPr>
        <w:t>學生</w:t>
      </w:r>
      <w:r w:rsidRPr="00EE7F14">
        <w:rPr>
          <w:rFonts w:ascii="標楷體" w:eastAsia="標楷體" w:hAnsi="標楷體" w:hint="eastAsia"/>
          <w:szCs w:val="24"/>
        </w:rPr>
        <w:t>學習動機。</w:t>
      </w:r>
    </w:p>
    <w:p w14:paraId="321812F5" w14:textId="77777777" w:rsidR="00EE7F14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EE7F14">
        <w:rPr>
          <w:rFonts w:ascii="標楷體" w:eastAsia="標楷體" w:hAnsi="標楷體" w:hint="eastAsia"/>
          <w:szCs w:val="24"/>
        </w:rPr>
        <w:t>製作</w:t>
      </w:r>
      <w:proofErr w:type="gramStart"/>
      <w:r w:rsidRPr="00EE7F14">
        <w:rPr>
          <w:rFonts w:ascii="標楷體" w:eastAsia="標楷體" w:hAnsi="標楷體" w:hint="eastAsia"/>
          <w:szCs w:val="24"/>
        </w:rPr>
        <w:t>實體走讀地圖</w:t>
      </w:r>
      <w:proofErr w:type="gramEnd"/>
      <w:r w:rsidRPr="00EE7F14">
        <w:rPr>
          <w:rFonts w:ascii="標楷體" w:eastAsia="標楷體" w:hAnsi="標楷體" w:hint="eastAsia"/>
          <w:szCs w:val="24"/>
        </w:rPr>
        <w:t>（含QR碼指引、標示牌）及數位互動地圖（結合Google Maps、AR、語音導</w:t>
      </w:r>
      <w:proofErr w:type="gramStart"/>
      <w:r w:rsidRPr="00EE7F14">
        <w:rPr>
          <w:rFonts w:ascii="標楷體" w:eastAsia="標楷體" w:hAnsi="標楷體" w:hint="eastAsia"/>
          <w:szCs w:val="24"/>
        </w:rPr>
        <w:t>覽</w:t>
      </w:r>
      <w:proofErr w:type="gramEnd"/>
      <w:r w:rsidRPr="00EE7F14">
        <w:rPr>
          <w:rFonts w:ascii="標楷體" w:eastAsia="標楷體" w:hAnsi="標楷體" w:hint="eastAsia"/>
          <w:szCs w:val="24"/>
        </w:rPr>
        <w:t>），提供多元體驗。</w:t>
      </w:r>
    </w:p>
    <w:p w14:paraId="3732333B" w14:textId="07D4DF4A" w:rsidR="001F0E67" w:rsidRPr="00EE7F14" w:rsidRDefault="00EE7F14" w:rsidP="00EE7F14">
      <w:pPr>
        <w:pStyle w:val="a7"/>
        <w:numPr>
          <w:ilvl w:val="0"/>
          <w:numId w:val="25"/>
        </w:numPr>
        <w:ind w:leftChars="0" w:firstLineChars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可</w:t>
      </w:r>
      <w:r w:rsidRPr="00EE7F14">
        <w:rPr>
          <w:rFonts w:ascii="標楷體" w:eastAsia="標楷體" w:hAnsi="標楷體" w:hint="eastAsia"/>
          <w:szCs w:val="24"/>
        </w:rPr>
        <w:t>將南磺溪劃分為地理地質、生態保育、人文歷史、都市發展與永續四大主題模組，利於不同學科融入與跨年齡層應用。</w:t>
      </w:r>
    </w:p>
    <w:p w14:paraId="55B0452D" w14:textId="77777777" w:rsidR="00594FA5" w:rsidRPr="009B10F6" w:rsidRDefault="00594FA5" w:rsidP="009B10F6">
      <w:pPr>
        <w:spacing w:line="0" w:lineRule="atLeast"/>
        <w:ind w:leftChars="19" w:left="120" w:hangingChars="31" w:hanging="74"/>
        <w:rPr>
          <w:rFonts w:ascii="標楷體" w:eastAsia="標楷體" w:hAnsi="標楷體"/>
          <w:b/>
          <w:szCs w:val="24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007E3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77777777" w:rsidR="00656CD8" w:rsidRPr="009B10F6" w:rsidRDefault="00656CD8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10F6">
              <w:rPr>
                <w:rFonts w:ascii="標楷體" w:eastAsia="標楷體" w:hAnsi="標楷體" w:hint="eastAsia"/>
                <w:b/>
                <w:szCs w:val="24"/>
              </w:rPr>
              <w:t>會議照片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0B03298A" w:rsidR="00656CD8" w:rsidRPr="009B10F6" w:rsidRDefault="00AC44E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0A6366B7" wp14:editId="3EE7C721">
                  <wp:extent cx="2397760" cy="1457864"/>
                  <wp:effectExtent l="0" t="0" r="254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22" cy="1483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39F97D9B" w:rsidR="00656CD8" w:rsidRPr="009B10F6" w:rsidRDefault="00AC44E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1A27D40F" wp14:editId="208A29A0">
                  <wp:extent cx="2324442" cy="168093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50" cy="1700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10CB5EEA" w:rsidR="00950268" w:rsidRPr="009B10F6" w:rsidRDefault="00CC40E8" w:rsidP="00CC40E8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F0E67">
              <w:rPr>
                <w:rFonts w:ascii="標楷體" w:eastAsia="標楷體" w:hAnsi="標楷體" w:hint="eastAsia"/>
                <w:szCs w:val="24"/>
              </w:rPr>
              <w:t>本計畫</w:t>
            </w:r>
            <w:r>
              <w:rPr>
                <w:rFonts w:ascii="標楷體" w:eastAsia="標楷體" w:hAnsi="標楷體" w:hint="eastAsia"/>
                <w:szCs w:val="24"/>
              </w:rPr>
              <w:t>許怡齡老師、</w:t>
            </w:r>
            <w:r w:rsidRPr="001F0E67">
              <w:rPr>
                <w:rFonts w:ascii="標楷體" w:eastAsia="標楷體" w:hAnsi="標楷體" w:hint="eastAsia"/>
                <w:szCs w:val="24"/>
              </w:rPr>
              <w:t>陳盈宏老師與</w:t>
            </w:r>
            <w:r>
              <w:rPr>
                <w:rFonts w:ascii="標楷體" w:eastAsia="標楷體" w:hAnsi="標楷體" w:hint="eastAsia"/>
                <w:szCs w:val="24"/>
              </w:rPr>
              <w:t>永續教育工作者-何智遠導演</w:t>
            </w:r>
            <w:r>
              <w:rPr>
                <w:rFonts w:ascii="標楷體" w:eastAsia="標楷體" w:hAnsi="標楷體" w:hint="eastAsia"/>
                <w:szCs w:val="24"/>
              </w:rPr>
              <w:t>合影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4C0B2B5B" w:rsidR="00656CD8" w:rsidRPr="009B10F6" w:rsidRDefault="00CC40E8" w:rsidP="00CC40E8">
            <w:pPr>
              <w:snapToGrid w:val="0"/>
              <w:spacing w:line="240" w:lineRule="atLeast"/>
              <w:ind w:left="36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何智遠導演</w:t>
            </w:r>
            <w:r w:rsidR="001F0E67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分享這幾年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推動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在地永續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</w:t>
            </w:r>
            <w:r w:rsidR="001F0E67">
              <w:rPr>
                <w:rFonts w:ascii="標楷體" w:eastAsia="標楷體" w:hAnsi="標楷體" w:hint="eastAsia"/>
                <w:color w:val="000000" w:themeColor="text1"/>
                <w:szCs w:val="24"/>
              </w:rPr>
              <w:t>的經驗</w:t>
            </w:r>
          </w:p>
        </w:tc>
      </w:tr>
      <w:tr w:rsidR="00656CD8" w:rsidRPr="009B10F6" w14:paraId="7603A083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7F7F0BA9" w14:textId="0F549EC2" w:rsidR="00656CD8" w:rsidRPr="009B10F6" w:rsidRDefault="00AC44E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3BE64203" wp14:editId="1D1FD720">
                  <wp:extent cx="2380890" cy="1621155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95" cy="164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EF6122" w14:textId="296E59EE" w:rsidR="00B51B1F" w:rsidRPr="009B10F6" w:rsidRDefault="00B51B1F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  <w:p w14:paraId="55667D1C" w14:textId="76F942D1" w:rsidR="00B51B1F" w:rsidRPr="009B10F6" w:rsidRDefault="00B51B1F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7DA8A97" w14:textId="22EDF615" w:rsidR="00656CD8" w:rsidRPr="009B10F6" w:rsidRDefault="00AC44E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C44E0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1E06414C" wp14:editId="7103C6E4">
                  <wp:extent cx="2475781" cy="14922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75" cy="14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4CE42BBA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0D5FB9FE" w:rsidR="00656CD8" w:rsidRPr="009B10F6" w:rsidRDefault="00CC40E8" w:rsidP="00075079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何智遠導演分享這幾年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針對南磺溪推動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永續行動的經驗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3CDA44E8" w:rsidR="00656CD8" w:rsidRPr="009B10F6" w:rsidRDefault="00CC40E8" w:rsidP="00CC40E8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F0E67">
              <w:rPr>
                <w:rFonts w:ascii="標楷體" w:eastAsia="標楷體" w:hAnsi="標楷體" w:hint="eastAsia"/>
                <w:szCs w:val="24"/>
              </w:rPr>
              <w:t>本計畫</w:t>
            </w:r>
            <w:r>
              <w:rPr>
                <w:rFonts w:ascii="標楷體" w:eastAsia="標楷體" w:hAnsi="標楷體" w:hint="eastAsia"/>
                <w:szCs w:val="24"/>
              </w:rPr>
              <w:t>許怡齡老師、</w:t>
            </w:r>
            <w:r w:rsidRPr="001F0E67">
              <w:rPr>
                <w:rFonts w:ascii="標楷體" w:eastAsia="標楷體" w:hAnsi="標楷體" w:hint="eastAsia"/>
                <w:szCs w:val="24"/>
              </w:rPr>
              <w:t>陳盈宏老師與</w:t>
            </w:r>
            <w:r>
              <w:rPr>
                <w:rFonts w:ascii="標楷體" w:eastAsia="標楷體" w:hAnsi="標楷體" w:hint="eastAsia"/>
                <w:szCs w:val="24"/>
              </w:rPr>
              <w:t>永續教育工作者-何智遠導演</w:t>
            </w:r>
            <w:r w:rsidR="001F0E67">
              <w:rPr>
                <w:rFonts w:ascii="標楷體" w:eastAsia="標楷體" w:hAnsi="標楷體" w:hint="eastAsia"/>
                <w:color w:val="000000" w:themeColor="text1"/>
                <w:szCs w:val="24"/>
              </w:rPr>
              <w:t>一同交流</w:t>
            </w:r>
            <w:r>
              <w:rPr>
                <w:rFonts w:ascii="標楷體" w:eastAsia="標楷體" w:hAnsi="標楷體" w:hint="eastAsia"/>
                <w:szCs w:val="24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磺溪走讀地圖</w:t>
            </w:r>
            <w:proofErr w:type="gramEnd"/>
            <w:r w:rsidRPr="001F0E67">
              <w:rPr>
                <w:rFonts w:ascii="標楷體" w:eastAsia="標楷體" w:hAnsi="標楷體" w:hint="eastAsia"/>
                <w:szCs w:val="24"/>
              </w:rPr>
              <w:t>的可行方向與</w:t>
            </w:r>
            <w:r>
              <w:rPr>
                <w:rFonts w:ascii="標楷體" w:eastAsia="標楷體" w:hAnsi="標楷體" w:hint="eastAsia"/>
                <w:szCs w:val="24"/>
              </w:rPr>
              <w:t>各級學校教育應用</w:t>
            </w:r>
            <w:r w:rsidRPr="001F0E67">
              <w:rPr>
                <w:rFonts w:ascii="標楷體" w:eastAsia="標楷體" w:hAnsi="標楷體" w:hint="eastAsia"/>
                <w:szCs w:val="24"/>
              </w:rPr>
              <w:t>策略</w:t>
            </w:r>
          </w:p>
        </w:tc>
      </w:tr>
      <w:tr w:rsidR="00656CD8" w:rsidRPr="009B10F6" w14:paraId="6DBB14DF" w14:textId="77777777" w:rsidTr="009B10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B10F6" w:rsidRPr="009B10F6" w14:paraId="012CA0CA" w14:textId="77777777" w:rsidTr="00007E3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bottom w:val="nil"/>
              <w:right w:val="nil"/>
            </w:tcBorders>
          </w:tcPr>
          <w:p w14:paraId="74FBF681" w14:textId="77777777" w:rsidR="009B10F6" w:rsidRPr="009B10F6" w:rsidRDefault="009B10F6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77CEF" w14:textId="77777777" w:rsidR="00B37855" w:rsidRDefault="00B37855" w:rsidP="00B23FF5">
      <w:pPr>
        <w:ind w:left="360" w:hanging="240"/>
      </w:pPr>
      <w:r>
        <w:separator/>
      </w:r>
    </w:p>
  </w:endnote>
  <w:endnote w:type="continuationSeparator" w:id="0">
    <w:p w14:paraId="6E481ED3" w14:textId="77777777" w:rsidR="00B37855" w:rsidRDefault="00B37855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151EAB2F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22EF" w:rsidRPr="008922EF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0F567" w14:textId="77777777" w:rsidR="00B37855" w:rsidRDefault="00B37855" w:rsidP="00B23FF5">
      <w:pPr>
        <w:ind w:left="360" w:hanging="240"/>
      </w:pPr>
      <w:r>
        <w:separator/>
      </w:r>
    </w:p>
  </w:footnote>
  <w:footnote w:type="continuationSeparator" w:id="0">
    <w:p w14:paraId="07F1418E" w14:textId="77777777" w:rsidR="00B37855" w:rsidRDefault="00B37855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4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5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6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1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2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4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5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7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19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0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1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3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5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"/>
  </w:num>
  <w:num w:numId="3">
    <w:abstractNumId w:val="1"/>
  </w:num>
  <w:num w:numId="4">
    <w:abstractNumId w:val="25"/>
  </w:num>
  <w:num w:numId="5">
    <w:abstractNumId w:val="21"/>
  </w:num>
  <w:num w:numId="6">
    <w:abstractNumId w:val="15"/>
  </w:num>
  <w:num w:numId="7">
    <w:abstractNumId w:val="10"/>
  </w:num>
  <w:num w:numId="8">
    <w:abstractNumId w:val="22"/>
  </w:num>
  <w:num w:numId="9">
    <w:abstractNumId w:val="4"/>
  </w:num>
  <w:num w:numId="10">
    <w:abstractNumId w:val="13"/>
  </w:num>
  <w:num w:numId="11">
    <w:abstractNumId w:val="16"/>
  </w:num>
  <w:num w:numId="12">
    <w:abstractNumId w:val="24"/>
  </w:num>
  <w:num w:numId="13">
    <w:abstractNumId w:val="7"/>
  </w:num>
  <w:num w:numId="14">
    <w:abstractNumId w:val="17"/>
  </w:num>
  <w:num w:numId="15">
    <w:abstractNumId w:val="3"/>
  </w:num>
  <w:num w:numId="16">
    <w:abstractNumId w:val="20"/>
  </w:num>
  <w:num w:numId="17">
    <w:abstractNumId w:val="5"/>
  </w:num>
  <w:num w:numId="18">
    <w:abstractNumId w:val="19"/>
  </w:num>
  <w:num w:numId="19">
    <w:abstractNumId w:val="6"/>
  </w:num>
  <w:num w:numId="20">
    <w:abstractNumId w:val="14"/>
  </w:num>
  <w:num w:numId="21">
    <w:abstractNumId w:val="9"/>
  </w:num>
  <w:num w:numId="22">
    <w:abstractNumId w:val="12"/>
  </w:num>
  <w:num w:numId="23">
    <w:abstractNumId w:val="11"/>
  </w:num>
  <w:num w:numId="24">
    <w:abstractNumId w:val="0"/>
  </w:num>
  <w:num w:numId="25">
    <w:abstractNumId w:val="8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2417F"/>
    <w:rsid w:val="00033373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A0010"/>
    <w:rsid w:val="001A694C"/>
    <w:rsid w:val="001B021E"/>
    <w:rsid w:val="001B1B09"/>
    <w:rsid w:val="001B2F52"/>
    <w:rsid w:val="001B40EB"/>
    <w:rsid w:val="001B7E91"/>
    <w:rsid w:val="001C2E66"/>
    <w:rsid w:val="001C4CFE"/>
    <w:rsid w:val="001E77CD"/>
    <w:rsid w:val="001F0E67"/>
    <w:rsid w:val="001F2F50"/>
    <w:rsid w:val="001F40C3"/>
    <w:rsid w:val="001F4E0E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27353"/>
    <w:rsid w:val="00527D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63B32"/>
    <w:rsid w:val="006647F3"/>
    <w:rsid w:val="00673A70"/>
    <w:rsid w:val="00674694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70235E"/>
    <w:rsid w:val="0071656D"/>
    <w:rsid w:val="00721127"/>
    <w:rsid w:val="0074719B"/>
    <w:rsid w:val="00753265"/>
    <w:rsid w:val="00753FF0"/>
    <w:rsid w:val="00761CA0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12C5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6815"/>
    <w:rsid w:val="00A77AD9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E41"/>
    <w:rsid w:val="00B77EA2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61B34"/>
    <w:rsid w:val="00C674E9"/>
    <w:rsid w:val="00C722A0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40E8"/>
    <w:rsid w:val="00CD0C6E"/>
    <w:rsid w:val="00CD6B1E"/>
    <w:rsid w:val="00CE7CD7"/>
    <w:rsid w:val="00CF10D8"/>
    <w:rsid w:val="00CF16E0"/>
    <w:rsid w:val="00CF25E0"/>
    <w:rsid w:val="00CF6CE0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90777"/>
    <w:rsid w:val="00F90D9B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6</cp:revision>
  <cp:lastPrinted>2022-03-30T07:56:00Z</cp:lastPrinted>
  <dcterms:created xsi:type="dcterms:W3CDTF">2025-05-23T16:13:00Z</dcterms:created>
  <dcterms:modified xsi:type="dcterms:W3CDTF">2025-05-23T16:25:00Z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