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7D15" w14:textId="645BA8B4" w:rsidR="003E3825" w:rsidRDefault="003E3825" w:rsidP="003E3825">
      <w:pPr>
        <w:spacing w:beforeLines="50" w:before="180" w:after="120"/>
        <w:jc w:val="center"/>
        <w:outlineLvl w:val="0"/>
        <w:rPr>
          <w:rFonts w:ascii="Times New Roman" w:eastAsia="標楷體" w:hAnsi="Times New Roman" w:cs="Times New Roman"/>
          <w:b/>
          <w:bCs/>
          <w:color w:val="000000" w:themeColor="text1"/>
          <w:sz w:val="32"/>
          <w:szCs w:val="32"/>
        </w:rPr>
      </w:pPr>
      <w:r w:rsidRPr="00311B61">
        <w:rPr>
          <w:rFonts w:ascii="Times New Roman" w:eastAsia="標楷體" w:hAnsi="Times New Roman" w:cs="Times New Roman" w:hint="eastAsia"/>
          <w:b/>
          <w:bCs/>
          <w:color w:val="000000" w:themeColor="text1"/>
          <w:sz w:val="32"/>
          <w:szCs w:val="32"/>
        </w:rPr>
        <w:t>114</w:t>
      </w:r>
      <w:r w:rsidRPr="00311B61">
        <w:rPr>
          <w:rFonts w:ascii="Times New Roman" w:eastAsia="標楷體" w:hAnsi="Times New Roman" w:cs="Times New Roman" w:hint="eastAsia"/>
          <w:b/>
          <w:bCs/>
          <w:color w:val="000000" w:themeColor="text1"/>
          <w:sz w:val="32"/>
          <w:szCs w:val="32"/>
        </w:rPr>
        <w:t>年</w:t>
      </w:r>
      <w:r>
        <w:rPr>
          <w:rFonts w:ascii="Times New Roman" w:eastAsia="標楷體" w:hAnsi="Times New Roman" w:cs="Times New Roman" w:hint="eastAsia"/>
          <w:b/>
          <w:bCs/>
          <w:color w:val="000000" w:themeColor="text1"/>
          <w:sz w:val="32"/>
          <w:szCs w:val="32"/>
        </w:rPr>
        <w:t>10</w:t>
      </w:r>
      <w:r w:rsidRPr="00311B61">
        <w:rPr>
          <w:rFonts w:ascii="Times New Roman" w:eastAsia="標楷體" w:hAnsi="Times New Roman" w:cs="Times New Roman" w:hint="eastAsia"/>
          <w:b/>
          <w:bCs/>
          <w:color w:val="000000" w:themeColor="text1"/>
          <w:sz w:val="32"/>
          <w:szCs w:val="32"/>
        </w:rPr>
        <w:t>月</w:t>
      </w:r>
      <w:r w:rsidR="00F75E96">
        <w:rPr>
          <w:rFonts w:ascii="Times New Roman" w:eastAsia="標楷體" w:hAnsi="Times New Roman" w:cs="Times New Roman" w:hint="eastAsia"/>
          <w:b/>
          <w:bCs/>
          <w:color w:val="000000" w:themeColor="text1"/>
          <w:sz w:val="32"/>
          <w:szCs w:val="32"/>
        </w:rPr>
        <w:t>9</w:t>
      </w:r>
      <w:r w:rsidRPr="00311B61">
        <w:rPr>
          <w:rFonts w:ascii="Times New Roman" w:eastAsia="標楷體" w:hAnsi="Times New Roman" w:cs="Times New Roman" w:hint="eastAsia"/>
          <w:b/>
          <w:bCs/>
          <w:color w:val="000000" w:themeColor="text1"/>
          <w:sz w:val="32"/>
          <w:szCs w:val="32"/>
        </w:rPr>
        <w:t>日訪談紀錄</w:t>
      </w:r>
    </w:p>
    <w:p w14:paraId="39EC29CD" w14:textId="162EE250" w:rsidR="003E3825" w:rsidRPr="00373FDC" w:rsidRDefault="003E3825" w:rsidP="003E3825">
      <w:pPr>
        <w:pStyle w:val="a9"/>
        <w:widowControl w:val="0"/>
        <w:numPr>
          <w:ilvl w:val="0"/>
          <w:numId w:val="1"/>
        </w:numPr>
        <w:overflowPunct w:val="0"/>
        <w:spacing w:afterLines="50" w:after="180" w:line="440" w:lineRule="exact"/>
        <w:jc w:val="both"/>
        <w:rPr>
          <w:rFonts w:ascii="Times New Roman" w:eastAsia="標楷體" w:hAnsi="Times New Roman" w:cs="Times New Roman"/>
          <w:color w:val="000000" w:themeColor="text1"/>
        </w:rPr>
      </w:pPr>
      <w:r w:rsidRPr="00373FDC">
        <w:rPr>
          <w:rFonts w:ascii="Times New Roman" w:eastAsia="標楷體" w:hAnsi="Times New Roman" w:cs="Times New Roman" w:hint="eastAsia"/>
          <w:color w:val="000000" w:themeColor="text1"/>
        </w:rPr>
        <w:t>訪談日期與</w:t>
      </w:r>
      <w:r w:rsidRPr="00373FDC">
        <w:rPr>
          <w:rFonts w:ascii="Times New Roman" w:eastAsia="標楷體" w:hAnsi="Times New Roman" w:cs="Times New Roman"/>
          <w:color w:val="000000" w:themeColor="text1"/>
        </w:rPr>
        <w:t>時間：</w:t>
      </w:r>
      <w:r w:rsidRPr="00373FDC">
        <w:rPr>
          <w:rFonts w:ascii="Times New Roman" w:eastAsia="標楷體" w:hAnsi="Times New Roman" w:cs="Times New Roman"/>
          <w:color w:val="000000" w:themeColor="text1"/>
        </w:rPr>
        <w:t>2025</w:t>
      </w:r>
      <w:r w:rsidRPr="00373FDC">
        <w:rPr>
          <w:rFonts w:ascii="Times New Roman" w:eastAsia="標楷體" w:hAnsi="Times New Roman" w:cs="Times New Roman"/>
          <w:color w:val="000000" w:themeColor="text1"/>
        </w:rPr>
        <w:t>年</w:t>
      </w:r>
      <w:r w:rsidRPr="00373FDC">
        <w:rPr>
          <w:rFonts w:ascii="Times New Roman" w:eastAsia="標楷體" w:hAnsi="Times New Roman" w:cs="Times New Roman" w:hint="eastAsia"/>
          <w:color w:val="000000" w:themeColor="text1"/>
        </w:rPr>
        <w:t>10</w:t>
      </w:r>
      <w:r w:rsidRPr="00373FDC">
        <w:rPr>
          <w:rFonts w:ascii="Times New Roman" w:eastAsia="標楷體" w:hAnsi="Times New Roman" w:cs="Times New Roman"/>
          <w:color w:val="000000" w:themeColor="text1"/>
        </w:rPr>
        <w:t>月</w:t>
      </w:r>
      <w:r w:rsidR="00F75E96">
        <w:rPr>
          <w:rFonts w:ascii="Times New Roman" w:eastAsia="標楷體" w:hAnsi="Times New Roman" w:cs="Times New Roman" w:hint="eastAsia"/>
          <w:color w:val="000000" w:themeColor="text1"/>
        </w:rPr>
        <w:t>9</w:t>
      </w:r>
      <w:r w:rsidRPr="00373FDC">
        <w:rPr>
          <w:rFonts w:ascii="Times New Roman" w:eastAsia="標楷體" w:hAnsi="Times New Roman" w:cs="Times New Roman"/>
          <w:color w:val="000000" w:themeColor="text1"/>
        </w:rPr>
        <w:t>日</w:t>
      </w:r>
      <w:r w:rsidRPr="00373FDC">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五</w:t>
      </w:r>
      <w:r w:rsidRPr="00373FDC">
        <w:rPr>
          <w:rFonts w:ascii="Times New Roman" w:eastAsia="標楷體" w:hAnsi="Times New Roman" w:cs="Times New Roman" w:hint="eastAsia"/>
          <w:color w:val="000000" w:themeColor="text1"/>
        </w:rPr>
        <w:t>）</w:t>
      </w:r>
    </w:p>
    <w:p w14:paraId="340C7058" w14:textId="164C358B" w:rsidR="003E3825" w:rsidRPr="00373FDC" w:rsidRDefault="003E3825" w:rsidP="003E3825">
      <w:pPr>
        <w:pStyle w:val="a9"/>
        <w:widowControl w:val="0"/>
        <w:numPr>
          <w:ilvl w:val="0"/>
          <w:numId w:val="1"/>
        </w:numPr>
        <w:overflowPunct w:val="0"/>
        <w:spacing w:afterLines="50" w:after="180" w:line="440" w:lineRule="exact"/>
        <w:jc w:val="both"/>
        <w:rPr>
          <w:rFonts w:ascii="Times New Roman" w:eastAsia="標楷體" w:hAnsi="Times New Roman" w:cs="Times New Roman"/>
          <w:color w:val="000000" w:themeColor="text1"/>
        </w:rPr>
      </w:pPr>
      <w:r w:rsidRPr="00373FDC">
        <w:rPr>
          <w:rFonts w:ascii="Times New Roman" w:eastAsia="標楷體" w:hAnsi="Times New Roman" w:cs="Times New Roman" w:hint="eastAsia"/>
          <w:color w:val="000000" w:themeColor="text1"/>
        </w:rPr>
        <w:t>訪談</w:t>
      </w:r>
      <w:r w:rsidRPr="00373FDC">
        <w:rPr>
          <w:rFonts w:ascii="Times New Roman" w:eastAsia="標楷體" w:hAnsi="Times New Roman" w:cs="Times New Roman"/>
          <w:color w:val="000000" w:themeColor="text1"/>
        </w:rPr>
        <w:t>地點：</w:t>
      </w:r>
      <w:r>
        <w:rPr>
          <w:rFonts w:ascii="Times New Roman" w:eastAsia="標楷體" w:hAnsi="Times New Roman" w:cs="Times New Roman" w:hint="eastAsia"/>
          <w:color w:val="000000" w:themeColor="text1"/>
        </w:rPr>
        <w:t>唯將建築師事務所</w:t>
      </w:r>
    </w:p>
    <w:p w14:paraId="5C3EB5C3" w14:textId="286C9FFE" w:rsidR="003E3825" w:rsidRDefault="003E3825" w:rsidP="003E3825">
      <w:pPr>
        <w:pStyle w:val="a9"/>
        <w:widowControl w:val="0"/>
        <w:numPr>
          <w:ilvl w:val="0"/>
          <w:numId w:val="1"/>
        </w:numPr>
        <w:overflowPunct w:val="0"/>
        <w:spacing w:afterLines="50" w:after="180" w:line="440" w:lineRule="exact"/>
        <w:jc w:val="both"/>
        <w:rPr>
          <w:rFonts w:ascii="Times New Roman" w:eastAsia="標楷體" w:hAnsi="Times New Roman" w:cs="Times New Roman"/>
          <w:color w:val="000000" w:themeColor="text1"/>
        </w:rPr>
      </w:pPr>
      <w:r w:rsidRPr="00373FDC">
        <w:rPr>
          <w:rFonts w:ascii="Times New Roman" w:eastAsia="標楷體" w:hAnsi="Times New Roman" w:cs="Times New Roman" w:hint="eastAsia"/>
          <w:color w:val="000000" w:themeColor="text1"/>
        </w:rPr>
        <w:t>受訪者：</w:t>
      </w:r>
      <w:r w:rsidRPr="00373FDC">
        <w:rPr>
          <w:rFonts w:ascii="Times New Roman" w:eastAsia="標楷體" w:hAnsi="Times New Roman" w:cs="Times New Roman"/>
          <w:color w:val="000000" w:themeColor="text1"/>
        </w:rPr>
        <w:t xml:space="preserve"> </w:t>
      </w:r>
      <w:r w:rsidRPr="003E3825">
        <w:rPr>
          <w:rFonts w:ascii="Times New Roman" w:eastAsia="標楷體" w:hAnsi="Times New Roman" w:cs="Times New Roman" w:hint="eastAsia"/>
          <w:color w:val="000000" w:themeColor="text1"/>
        </w:rPr>
        <w:t>吳宜晏</w:t>
      </w:r>
    </w:p>
    <w:p w14:paraId="1EB1402C" w14:textId="1A348932" w:rsidR="00F75E96" w:rsidRPr="00373FDC" w:rsidRDefault="00F75E96" w:rsidP="003E3825">
      <w:pPr>
        <w:pStyle w:val="a9"/>
        <w:widowControl w:val="0"/>
        <w:numPr>
          <w:ilvl w:val="0"/>
          <w:numId w:val="1"/>
        </w:numPr>
        <w:overflowPunct w:val="0"/>
        <w:spacing w:afterLines="50" w:after="180" w:line="4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訪談主題；社區營造公共空間之探討</w:t>
      </w:r>
    </w:p>
    <w:p w14:paraId="01646931" w14:textId="09AE53A4" w:rsidR="003E3825" w:rsidRPr="003E3825" w:rsidRDefault="003E3825" w:rsidP="00FF7E55">
      <w:pPr>
        <w:rPr>
          <w:rFonts w:ascii="標楷體" w:eastAsia="標楷體" w:hAnsi="標楷體"/>
        </w:rPr>
      </w:pPr>
      <w:r>
        <w:rPr>
          <w:rFonts w:ascii="標楷體" w:eastAsia="標楷體" w:hAnsi="標楷體" w:hint="eastAsia"/>
        </w:rPr>
        <w:t>訪談內容:</w:t>
      </w:r>
    </w:p>
    <w:p w14:paraId="299F3ED1" w14:textId="29CEE643" w:rsidR="00FF7E55" w:rsidRPr="00FF7E55" w:rsidRDefault="00FF7E55" w:rsidP="00FF7E55">
      <w:pPr>
        <w:rPr>
          <w:rFonts w:ascii="標楷體" w:eastAsia="標楷體" w:hAnsi="標楷體"/>
        </w:rPr>
      </w:pPr>
      <w:r w:rsidRPr="00FF7E55">
        <w:rPr>
          <w:rFonts w:ascii="標楷體" w:eastAsia="標楷體" w:hAnsi="標楷體"/>
        </w:rPr>
        <w:t>本訪談摘要在總結「發包時納入活動規劃與社區培力」的共識外，補入不同族群的具體使用需求與可行建議。首先，受訪者明確指出發包應納入共管（co-production）機制與短期／長期培力指標，並以階段性試辦與回饋機制減少初期風險（例如維運成本與外來長期佔用）。此一治理思路與共產生（co-production）文獻相符，強調政府、民間與居民的分工與責任界定。</w:t>
      </w:r>
    </w:p>
    <w:p w14:paraId="5D39B18A" w14:textId="77777777" w:rsidR="00FF7E55" w:rsidRPr="00FF7E55" w:rsidRDefault="00FF7E55" w:rsidP="00FF7E55">
      <w:pPr>
        <w:rPr>
          <w:rFonts w:ascii="標楷體" w:eastAsia="標楷體" w:hAnsi="標楷體"/>
        </w:rPr>
      </w:pPr>
      <w:r w:rsidRPr="00FF7E55">
        <w:rPr>
          <w:rFonts w:ascii="標楷體" w:eastAsia="標楷體" w:hAnsi="標楷體"/>
        </w:rPr>
        <w:t>各族群需求與對應建議如下（簡明列點）：</w:t>
      </w:r>
    </w:p>
    <w:p w14:paraId="095CDE44" w14:textId="3FAC7B7C" w:rsidR="00FF7E55" w:rsidRPr="00FF7E55" w:rsidRDefault="00FF7E55" w:rsidP="00FF7E55">
      <w:pPr>
        <w:rPr>
          <w:rFonts w:ascii="標楷體" w:eastAsia="標楷體" w:hAnsi="標楷體"/>
        </w:rPr>
      </w:pPr>
      <w:r w:rsidRPr="00FF7E55">
        <w:rPr>
          <w:rFonts w:ascii="標楷體" w:eastAsia="標楷體" w:hAnsi="標楷體"/>
        </w:rPr>
        <w:t>• 高齡者：重視「安全、座椅、遮蔭、步行暢通與社交活動」。建議在發包中要求可及性設計（低踏階、手把、非滑地面）、定期社區活動（晨間健走、座談）與清潔維護標準，以提升日常使用與社會連結。此與近年公開回顧指出友善長者公共空間能顯著改善生活品質的結論相符。</w:t>
      </w:r>
    </w:p>
    <w:p w14:paraId="4AC79618" w14:textId="570A2CB8" w:rsidR="00FF7E55" w:rsidRPr="00FF7E55" w:rsidRDefault="00FF7E55" w:rsidP="00FF7E55">
      <w:pPr>
        <w:rPr>
          <w:rFonts w:ascii="標楷體" w:eastAsia="標楷體" w:hAnsi="標楷體"/>
        </w:rPr>
      </w:pPr>
      <w:r w:rsidRPr="00FF7E55">
        <w:rPr>
          <w:rFonts w:ascii="標楷體" w:eastAsia="標楷體" w:hAnsi="標楷體"/>
        </w:rPr>
        <w:t>• 兒童與照顧者：遊戲場不只供兒童玩耍，也是照顧者社交場域；建議設計多樣、鄰近且可視的遊具、兼顧安全與自然元素，並留出臨時活動（市集、童話工作坊）空間以促進互動。研究指出遊戲場在社會住宅中常成為社群生成的催化劑。</w:t>
      </w:r>
    </w:p>
    <w:p w14:paraId="65D5E3D1" w14:textId="77777777" w:rsidR="00FF7E55" w:rsidRPr="00FF7E55" w:rsidRDefault="00FF7E55" w:rsidP="00FF7E55">
      <w:pPr>
        <w:rPr>
          <w:rFonts w:ascii="標楷體" w:eastAsia="標楷體" w:hAnsi="標楷體"/>
        </w:rPr>
      </w:pPr>
      <w:r w:rsidRPr="00FF7E55">
        <w:rPr>
          <w:rFonts w:ascii="標楷體" w:eastAsia="標楷體" w:hAnsi="標楷體"/>
        </w:rPr>
        <w:t>• 青年／學生與工作成年人：需求靈活空間（可臨時辦公、討論或放鬆）、穩定的 Wi-Fi 與時間管理（夜間活動與安静時段），建議在發包中明列空間多功能使用規範與時段管理機制。</w:t>
      </w:r>
    </w:p>
    <w:p w14:paraId="5991C59B" w14:textId="3C628588" w:rsidR="00FF7E55" w:rsidRPr="00FF7E55" w:rsidRDefault="00FF7E55" w:rsidP="00FF7E55">
      <w:pPr>
        <w:rPr>
          <w:rFonts w:ascii="標楷體" w:eastAsia="標楷體" w:hAnsi="標楷體"/>
        </w:rPr>
      </w:pPr>
      <w:r w:rsidRPr="00FF7E55">
        <w:rPr>
          <w:rFonts w:ascii="標楷體" w:eastAsia="標楷體" w:hAnsi="標楷體"/>
        </w:rPr>
        <w:t>• 身心障礙者：需系統性的無障礙與合理便利（universal design）與資訊透明（設備預約、服務聯絡），國際報告呼籲將可及性納入核心政策與財務規劃。</w:t>
      </w:r>
    </w:p>
    <w:p w14:paraId="4856AEBD" w14:textId="2AA98175" w:rsidR="00FF7E55" w:rsidRPr="00FF7E55" w:rsidRDefault="00FF7E55" w:rsidP="00FF7E55">
      <w:pPr>
        <w:rPr>
          <w:rFonts w:ascii="標楷體" w:eastAsia="標楷體" w:hAnsi="標楷體"/>
        </w:rPr>
      </w:pPr>
      <w:r w:rsidRPr="00FF7E55">
        <w:rPr>
          <w:rFonts w:ascii="標楷體" w:eastAsia="標楷體" w:hAnsi="標楷體"/>
        </w:rPr>
        <w:t>• 物業／管理人員：關注維運成本、清潔、安全與門禁；建議發包時明確分攤維運費用、列出「培力成果指標」（如居民帶動活動次數、志工人時），並採用</w:t>
      </w:r>
      <w:r w:rsidRPr="00FF7E55">
        <w:rPr>
          <w:rFonts w:ascii="標楷體" w:eastAsia="標楷體" w:hAnsi="標楷體"/>
        </w:rPr>
        <w:lastRenderedPageBreak/>
        <w:t>漸進式開放（試辦→評估→擴大）。此亦回應把社會住宅視為「社會基礎設施（social infrastructure）」的治理觀點。</w:t>
      </w:r>
    </w:p>
    <w:p w14:paraId="407A63EC" w14:textId="77777777" w:rsidR="00FF7E55" w:rsidRPr="00FF7E55" w:rsidRDefault="00FF7E55" w:rsidP="00FF7E55">
      <w:pPr>
        <w:rPr>
          <w:rFonts w:ascii="標楷體" w:eastAsia="標楷體" w:hAnsi="標楷體"/>
        </w:rPr>
      </w:pPr>
      <w:r w:rsidRPr="00FF7E55">
        <w:rPr>
          <w:rFonts w:ascii="標楷體" w:eastAsia="標楷體" w:hAnsi="標楷體"/>
        </w:rPr>
        <w:t>總結：在發包文件中同時納入（A）族群化的空間設計需求、（B）共管與培力機制指標、（C）維運成本與責任分擔，並採試辦回饋循環，能在兼顧安全與管理的前提下，逐步培養居民參與與社會資本。實務上仍需注意制度化支持（中央/地方補助、媒合平台）以降低地方負擔並確保長期成效。</w:t>
      </w:r>
    </w:p>
    <w:p w14:paraId="79543891" w14:textId="5F239D29" w:rsidR="00BA414B" w:rsidRPr="003E3825" w:rsidRDefault="00FF7E55">
      <w:pPr>
        <w:rPr>
          <w:rFonts w:ascii="標楷體" w:eastAsia="標楷體" w:hAnsi="標楷體"/>
        </w:rPr>
      </w:pPr>
      <w:r w:rsidRPr="003E3825">
        <w:rPr>
          <w:rFonts w:ascii="標楷體" w:eastAsia="標楷體" w:hAnsi="標楷體"/>
        </w:rPr>
        <w:t>受訪者對「在社會住宅發包時納入活動規劃與社區培力（capacity building）措施」之看法。受訪者普遍同意：發包須明訂初期社區活動計畫、居民或服務團隊之培訓，以及與在地組織合作策略，作為促成空間實際使用與社群養成的關鍵機制。成功做法應包含階段性程序——從宣導與共識建立、到能力建構（例如培訓、微型補助、志工／領袖培養），最後建立監測與回饋機制，以確保計畫能持續落地。學者與實務者亦指出，發包時應設計誘因與配套（中央補助、媒合平台或專業 NGO 合作），以降低地方資源壓力並擴大參與面向（政府、民間、社福組織）。在治理面，受訪者提倡於營運模式中預留「居民參與／共管（co-production，共同生產）」的制度設計（包含教育訓練、權責分配與經費透明），以提升認同感與自我管理能力；但同時強調共管不可只是口號，需明確分工、風險分擔與長期人力經費規劃。實務上仍有顧慮：開放空間可能增加清潔、水電、門禁與安全成本，若無妥善管理容易衍生外來長期佔用或設施損耗問題。受訪者建議在發包文件明確列出「培力成果指標」與「維運成本責任」，並採漸進式開放（先有限場域與時段、試辦評估），以兼顧安全、管理與居民自治之平衡。整體而言，受訪者認為社會住宅應被視為「社會基礎設施（social infrastructure）」，透過規劃性資源投入與制度設計，方能從提供房屋轉向培養日常互動與社會資本的長期治理成果（需以在地條件調整具體做法）。</w:t>
      </w:r>
    </w:p>
    <w:sectPr w:rsidR="00BA414B" w:rsidRPr="003E38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1645"/>
    <w:multiLevelType w:val="hybridMultilevel"/>
    <w:tmpl w:val="F4A4F4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3949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55"/>
    <w:rsid w:val="00166858"/>
    <w:rsid w:val="00343978"/>
    <w:rsid w:val="00387AE8"/>
    <w:rsid w:val="003E3825"/>
    <w:rsid w:val="00413DEE"/>
    <w:rsid w:val="004F2F68"/>
    <w:rsid w:val="005456A4"/>
    <w:rsid w:val="00596D47"/>
    <w:rsid w:val="005B2582"/>
    <w:rsid w:val="005D45D2"/>
    <w:rsid w:val="00614DF2"/>
    <w:rsid w:val="006826D1"/>
    <w:rsid w:val="007B6DAF"/>
    <w:rsid w:val="009A23CA"/>
    <w:rsid w:val="009E1BEE"/>
    <w:rsid w:val="00A8610F"/>
    <w:rsid w:val="00AA7121"/>
    <w:rsid w:val="00B20B12"/>
    <w:rsid w:val="00B861F4"/>
    <w:rsid w:val="00BA414B"/>
    <w:rsid w:val="00BD3B8C"/>
    <w:rsid w:val="00BF58D3"/>
    <w:rsid w:val="00C77D12"/>
    <w:rsid w:val="00CF6143"/>
    <w:rsid w:val="00EB64F5"/>
    <w:rsid w:val="00F14A6C"/>
    <w:rsid w:val="00F4748F"/>
    <w:rsid w:val="00F75E96"/>
    <w:rsid w:val="00F909FA"/>
    <w:rsid w:val="00FE5C0A"/>
    <w:rsid w:val="00FE77BA"/>
    <w:rsid w:val="00FF7E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67A7"/>
  <w15:chartTrackingRefBased/>
  <w15:docId w15:val="{A1ACC362-A247-4A1B-8E89-2163A748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AE8"/>
  </w:style>
  <w:style w:type="paragraph" w:styleId="1">
    <w:name w:val="heading 1"/>
    <w:basedOn w:val="a"/>
    <w:next w:val="a"/>
    <w:link w:val="10"/>
    <w:uiPriority w:val="9"/>
    <w:qFormat/>
    <w:rsid w:val="00FF7E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E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E55"/>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FF7E55"/>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FF7E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7E5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F7E5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7E5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F7E5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樣式1"/>
    <w:basedOn w:val="a"/>
    <w:qFormat/>
    <w:rsid w:val="00387AE8"/>
    <w:pPr>
      <w:overflowPunct w:val="0"/>
      <w:spacing w:afterLines="50" w:after="180" w:line="240" w:lineRule="auto"/>
      <w:ind w:leftChars="400" w:left="960" w:firstLineChars="200" w:firstLine="480"/>
      <w:jc w:val="both"/>
    </w:pPr>
    <w:rPr>
      <w:rFonts w:ascii="Times New Roman" w:eastAsia="標楷體" w:hAnsi="Times New Roman" w:cs="Times New Roman"/>
      <w:color w:val="000000" w:themeColor="text1"/>
      <w14:ligatures w14:val="none"/>
    </w:rPr>
  </w:style>
  <w:style w:type="character" w:customStyle="1" w:styleId="10">
    <w:name w:val="標題 1 字元"/>
    <w:basedOn w:val="a0"/>
    <w:link w:val="1"/>
    <w:uiPriority w:val="9"/>
    <w:rsid w:val="00FF7E55"/>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FF7E55"/>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FF7E55"/>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FF7E55"/>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FF7E55"/>
    <w:rPr>
      <w:rFonts w:eastAsiaTheme="majorEastAsia" w:cstheme="majorBidi"/>
      <w:color w:val="2F5496" w:themeColor="accent1" w:themeShade="BF"/>
    </w:rPr>
  </w:style>
  <w:style w:type="character" w:customStyle="1" w:styleId="60">
    <w:name w:val="標題 6 字元"/>
    <w:basedOn w:val="a0"/>
    <w:link w:val="6"/>
    <w:uiPriority w:val="9"/>
    <w:semiHidden/>
    <w:rsid w:val="00FF7E55"/>
    <w:rPr>
      <w:rFonts w:eastAsiaTheme="majorEastAsia" w:cstheme="majorBidi"/>
      <w:color w:val="595959" w:themeColor="text1" w:themeTint="A6"/>
    </w:rPr>
  </w:style>
  <w:style w:type="character" w:customStyle="1" w:styleId="70">
    <w:name w:val="標題 7 字元"/>
    <w:basedOn w:val="a0"/>
    <w:link w:val="7"/>
    <w:uiPriority w:val="9"/>
    <w:semiHidden/>
    <w:rsid w:val="00FF7E55"/>
    <w:rPr>
      <w:rFonts w:eastAsiaTheme="majorEastAsia" w:cstheme="majorBidi"/>
      <w:color w:val="595959" w:themeColor="text1" w:themeTint="A6"/>
    </w:rPr>
  </w:style>
  <w:style w:type="character" w:customStyle="1" w:styleId="80">
    <w:name w:val="標題 8 字元"/>
    <w:basedOn w:val="a0"/>
    <w:link w:val="8"/>
    <w:uiPriority w:val="9"/>
    <w:semiHidden/>
    <w:rsid w:val="00FF7E55"/>
    <w:rPr>
      <w:rFonts w:eastAsiaTheme="majorEastAsia" w:cstheme="majorBidi"/>
      <w:color w:val="272727" w:themeColor="text1" w:themeTint="D8"/>
    </w:rPr>
  </w:style>
  <w:style w:type="character" w:customStyle="1" w:styleId="90">
    <w:name w:val="標題 9 字元"/>
    <w:basedOn w:val="a0"/>
    <w:link w:val="9"/>
    <w:uiPriority w:val="9"/>
    <w:semiHidden/>
    <w:rsid w:val="00FF7E55"/>
    <w:rPr>
      <w:rFonts w:eastAsiaTheme="majorEastAsia" w:cstheme="majorBidi"/>
      <w:color w:val="272727" w:themeColor="text1" w:themeTint="D8"/>
    </w:rPr>
  </w:style>
  <w:style w:type="paragraph" w:styleId="a3">
    <w:name w:val="Title"/>
    <w:basedOn w:val="a"/>
    <w:next w:val="a"/>
    <w:link w:val="a4"/>
    <w:uiPriority w:val="10"/>
    <w:qFormat/>
    <w:rsid w:val="00FF7E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F7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E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F7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E55"/>
    <w:pPr>
      <w:spacing w:before="160"/>
      <w:jc w:val="center"/>
    </w:pPr>
    <w:rPr>
      <w:i/>
      <w:iCs/>
      <w:color w:val="404040" w:themeColor="text1" w:themeTint="BF"/>
    </w:rPr>
  </w:style>
  <w:style w:type="character" w:customStyle="1" w:styleId="a8">
    <w:name w:val="引文 字元"/>
    <w:basedOn w:val="a0"/>
    <w:link w:val="a7"/>
    <w:uiPriority w:val="29"/>
    <w:rsid w:val="00FF7E55"/>
    <w:rPr>
      <w:i/>
      <w:iCs/>
      <w:color w:val="404040" w:themeColor="text1" w:themeTint="BF"/>
    </w:rPr>
  </w:style>
  <w:style w:type="paragraph" w:styleId="a9">
    <w:name w:val="List Paragraph"/>
    <w:basedOn w:val="a"/>
    <w:uiPriority w:val="34"/>
    <w:qFormat/>
    <w:rsid w:val="00FF7E55"/>
    <w:pPr>
      <w:ind w:left="720"/>
      <w:contextualSpacing/>
    </w:pPr>
  </w:style>
  <w:style w:type="character" w:styleId="aa">
    <w:name w:val="Intense Emphasis"/>
    <w:basedOn w:val="a0"/>
    <w:uiPriority w:val="21"/>
    <w:qFormat/>
    <w:rsid w:val="00FF7E55"/>
    <w:rPr>
      <w:i/>
      <w:iCs/>
      <w:color w:val="2F5496" w:themeColor="accent1" w:themeShade="BF"/>
    </w:rPr>
  </w:style>
  <w:style w:type="paragraph" w:styleId="ab">
    <w:name w:val="Intense Quote"/>
    <w:basedOn w:val="a"/>
    <w:next w:val="a"/>
    <w:link w:val="ac"/>
    <w:uiPriority w:val="30"/>
    <w:qFormat/>
    <w:rsid w:val="00FF7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FF7E55"/>
    <w:rPr>
      <w:i/>
      <w:iCs/>
      <w:color w:val="2F5496" w:themeColor="accent1" w:themeShade="BF"/>
    </w:rPr>
  </w:style>
  <w:style w:type="character" w:styleId="ad">
    <w:name w:val="Intense Reference"/>
    <w:basedOn w:val="a0"/>
    <w:uiPriority w:val="32"/>
    <w:qFormat/>
    <w:rsid w:val="00FF7E55"/>
    <w:rPr>
      <w:b/>
      <w:bCs/>
      <w:smallCaps/>
      <w:color w:val="2F5496" w:themeColor="accent1" w:themeShade="BF"/>
      <w:spacing w:val="5"/>
    </w:rPr>
  </w:style>
  <w:style w:type="character" w:styleId="ae">
    <w:name w:val="Hyperlink"/>
    <w:basedOn w:val="a0"/>
    <w:uiPriority w:val="99"/>
    <w:unhideWhenUsed/>
    <w:rsid w:val="00FF7E55"/>
    <w:rPr>
      <w:color w:val="0563C1" w:themeColor="hyperlink"/>
      <w:u w:val="single"/>
    </w:rPr>
  </w:style>
  <w:style w:type="character" w:styleId="af">
    <w:name w:val="Unresolved Mention"/>
    <w:basedOn w:val="a0"/>
    <w:uiPriority w:val="99"/>
    <w:semiHidden/>
    <w:unhideWhenUsed/>
    <w:rsid w:val="00FF7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791</Characters>
  <Application>Microsoft Office Word</Application>
  <DocSecurity>0</DocSecurity>
  <Lines>52</Lines>
  <Paragraphs>37</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鄭人豪</dc:creator>
  <cp:keywords/>
  <dc:description/>
  <cp:lastModifiedBy>翁浚瑋</cp:lastModifiedBy>
  <cp:revision>2</cp:revision>
  <dcterms:created xsi:type="dcterms:W3CDTF">2026-01-15T06:25:00Z</dcterms:created>
  <dcterms:modified xsi:type="dcterms:W3CDTF">2026-01-15T06:25:00Z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2025-11-12T07:39:06Z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b3529843-5d42-409e-9f47-8a640cfefdea</vt:lpwstr>
  </property>
  <property fmtid="{D5CDD505-2E9C-101B-9397-08002B2CF9AE}" pid="8" name="MSIP_Label_dfc31359-ecb0-4331-ac49-239bee8da37f_ContentBits">
    <vt:lpwstr>0</vt:lpwstr>
  </property>
  <property fmtid="{D5CDD505-2E9C-101B-9397-08002B2CF9AE}" pid="9" name="MSIP_Label_dfc31359-ecb0-4331-ac49-239bee8da37f_Tag">
    <vt:lpwstr>10, 3, 0, 1</vt:lpwstr>
  </property>
</Properties>
</file>