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F38" w14:textId="77777777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中國文化大學教育部高教深耕</w:t>
      </w:r>
      <w:proofErr w:type="gramStart"/>
      <w:r w:rsidRPr="00DB6801">
        <w:rPr>
          <w:rFonts w:ascii="Times New Roman" w:eastAsia="標楷體" w:hAnsi="標楷體" w:hint="eastAsia"/>
          <w:b/>
          <w:sz w:val="32"/>
          <w:szCs w:val="32"/>
        </w:rPr>
        <w:t>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計畫</w:t>
      </w:r>
      <w:proofErr w:type="gramEnd"/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1E4B8AC7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4834"/>
        <w:gridCol w:w="3756"/>
      </w:tblGrid>
      <w:tr w:rsidR="008B587F" w:rsidRPr="001C1E24" w14:paraId="3E789379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17A931" w14:textId="77777777" w:rsidR="005154D4" w:rsidRPr="00DD15DF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子</w:t>
            </w:r>
            <w:r w:rsidRPr="00DD15DF">
              <w:rPr>
                <w:rFonts w:ascii="標楷體" w:eastAsia="標楷體" w:hAnsi="標楷體" w:hint="eastAsia"/>
                <w:b/>
                <w:szCs w:val="24"/>
              </w:rPr>
              <w:t>計畫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29FC8" w14:textId="626CD7DF" w:rsidR="005154D4" w:rsidRPr="00C85903" w:rsidRDefault="0072216E" w:rsidP="00C85903">
            <w:pPr>
              <w:ind w:left="390" w:hanging="270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72216E">
              <w:rPr>
                <w:rFonts w:ascii="標楷體" w:eastAsia="標楷體" w:hAnsi="標楷體" w:hint="eastAsia"/>
                <w:sz w:val="27"/>
                <w:szCs w:val="27"/>
              </w:rPr>
              <w:t>C1-2-2 推動都市更新與不動產估價之實務課程與業界實習，輔導學生考取相關證照</w:t>
            </w:r>
          </w:p>
        </w:tc>
      </w:tr>
      <w:tr w:rsidR="008B587F" w:rsidRPr="001C1E24" w14:paraId="15F3E99C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BE5E4D" w14:textId="77777777" w:rsidR="005154D4" w:rsidRDefault="005154D4" w:rsidP="00751A12">
            <w:pPr>
              <w:ind w:leftChars="16" w:left="38" w:firstLineChars="0" w:firstLine="0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59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DB089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1.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強化「都市更新」與「不動產估價」兩學分學程之理論與實務共構課程，邀請業界專家協同授課，落實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AI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驅動的永續都市發展。</w:t>
            </w:r>
          </w:p>
          <w:p w14:paraId="6C6A4A6A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2.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融會業師實務經驗，安排學生暑期至都市更新與不動產估價業界機構實習，加強產學合作和實務交流。</w:t>
            </w:r>
          </w:p>
          <w:p w14:paraId="44B5ABC2" w14:textId="77777777" w:rsidR="008E1CBE" w:rsidRPr="008E1CBE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3.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參加全國規劃系所實習聯展之競賽，努力獲取獎項，為校爭光。</w:t>
            </w:r>
          </w:p>
          <w:p w14:paraId="4C34858A" w14:textId="088B16DC" w:rsidR="005154D4" w:rsidRPr="00A97F70" w:rsidRDefault="008E1CBE" w:rsidP="008E1CBE">
            <w:pPr>
              <w:ind w:leftChars="19" w:left="46" w:firstLineChars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 w:rsidRPr="008E1CBE">
              <w:rPr>
                <w:rFonts w:ascii="Times New Roman" w:eastAsia="標楷體" w:hAnsi="Times New Roman" w:hint="eastAsia"/>
                <w:szCs w:val="24"/>
              </w:rPr>
              <w:t xml:space="preserve">4. </w:t>
            </w:r>
            <w:r w:rsidRPr="008E1CBE">
              <w:rPr>
                <w:rFonts w:ascii="Times New Roman" w:eastAsia="標楷體" w:hAnsi="Times New Roman" w:hint="eastAsia"/>
                <w:szCs w:val="24"/>
              </w:rPr>
              <w:t>完備都市更新與不動產專業人士（不動產估價師、地政士、不動產經紀人、不動產營業員）之研習課程，輔導學生考取相關證照。</w:t>
            </w:r>
          </w:p>
        </w:tc>
      </w:tr>
      <w:tr w:rsidR="008B587F" w:rsidRPr="00D50554" w14:paraId="22DB8D7B" w14:textId="77777777" w:rsidTr="009C7364">
        <w:trPr>
          <w:trHeight w:val="567"/>
          <w:jc w:val="center"/>
        </w:trPr>
        <w:tc>
          <w:tcPr>
            <w:tcW w:w="1530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955BD6B" w14:textId="77777777" w:rsidR="005154D4" w:rsidRPr="00CD6B06" w:rsidRDefault="005154D4" w:rsidP="00751A12">
            <w:pPr>
              <w:ind w:left="360" w:hanging="240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59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50911A" w14:textId="53928995" w:rsidR="005154D4" w:rsidRPr="00A97F70" w:rsidRDefault="00D116EA" w:rsidP="009C7364">
            <w:pPr>
              <w:ind w:leftChars="20" w:left="146" w:hangingChars="41" w:hanging="98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int="eastAsia"/>
              </w:rPr>
              <w:t>都市更新現況案例</w:t>
            </w:r>
            <w:r w:rsidR="001F4166" w:rsidRPr="001F4166">
              <w:rPr>
                <w:rFonts w:eastAsia="標楷體" w:hint="eastAsia"/>
              </w:rPr>
              <w:t>介紹</w:t>
            </w:r>
            <w:r w:rsidR="008E1CBE">
              <w:rPr>
                <w:rFonts w:eastAsia="標楷體" w:hint="eastAsia"/>
              </w:rPr>
              <w:t>與分析</w:t>
            </w:r>
          </w:p>
        </w:tc>
      </w:tr>
      <w:tr w:rsidR="008B587F" w:rsidRPr="001C1E24" w14:paraId="656EC4DC" w14:textId="77777777" w:rsidTr="009C7364">
        <w:trPr>
          <w:trHeight w:val="1802"/>
          <w:jc w:val="center"/>
        </w:trPr>
        <w:tc>
          <w:tcPr>
            <w:tcW w:w="153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CF650C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內容</w:t>
            </w:r>
          </w:p>
          <w:p w14:paraId="3E64747F" w14:textId="77777777" w:rsidR="005154D4" w:rsidRPr="00CD6B06" w:rsidRDefault="005154D4" w:rsidP="00751A12">
            <w:pPr>
              <w:ind w:left="320" w:hanging="20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（活動內容簡述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標楷體" w:hint="eastAsia"/>
                <w:sz w:val="20"/>
                <w:szCs w:val="20"/>
              </w:rPr>
              <w:t>執行成效</w:t>
            </w:r>
            <w:r w:rsidRPr="007A38F4">
              <w:rPr>
                <w:rFonts w:ascii="Times New Roman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859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D5FEA2" w14:textId="77777777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主辦單位：</w:t>
            </w:r>
            <w:r w:rsidR="000D1C40">
              <w:rPr>
                <w:rFonts w:eastAsia="標楷體" w:hint="eastAsia"/>
              </w:rPr>
              <w:t>都市計劃與開發管理學系</w:t>
            </w:r>
          </w:p>
          <w:p w14:paraId="6296662A" w14:textId="1EAD1C8E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活動日期：</w:t>
            </w:r>
            <w:r w:rsidR="000D1C40">
              <w:rPr>
                <w:rFonts w:eastAsia="標楷體" w:hint="eastAsia"/>
              </w:rPr>
              <w:t>1</w:t>
            </w:r>
            <w:r w:rsidR="008F684C">
              <w:rPr>
                <w:rFonts w:eastAsia="標楷體"/>
              </w:rPr>
              <w:t>1</w:t>
            </w:r>
            <w:r w:rsidR="0072216E">
              <w:rPr>
                <w:rFonts w:eastAsia="標楷體" w:hint="eastAsia"/>
              </w:rPr>
              <w:t>4</w:t>
            </w:r>
            <w:r w:rsidR="000D1C40">
              <w:rPr>
                <w:rFonts w:eastAsia="標楷體" w:hint="eastAsia"/>
              </w:rPr>
              <w:t>年</w:t>
            </w:r>
            <w:r w:rsidR="0071116C">
              <w:rPr>
                <w:rFonts w:eastAsia="標楷體" w:hint="eastAsia"/>
              </w:rPr>
              <w:t>12</w:t>
            </w:r>
            <w:r w:rsidR="000D1C40">
              <w:rPr>
                <w:rFonts w:eastAsia="標楷體" w:hint="eastAsia"/>
              </w:rPr>
              <w:t>月</w:t>
            </w:r>
            <w:r w:rsidR="0071116C">
              <w:rPr>
                <w:rFonts w:eastAsia="標楷體" w:hint="eastAsia"/>
              </w:rPr>
              <w:t>10</w:t>
            </w:r>
            <w:r w:rsidR="000D1C40">
              <w:rPr>
                <w:rFonts w:eastAsia="標楷體" w:hint="eastAsia"/>
              </w:rPr>
              <w:t>日</w:t>
            </w:r>
            <w:r w:rsidR="001A3C96">
              <w:rPr>
                <w:rFonts w:eastAsia="標楷體" w:hint="eastAsia"/>
              </w:rPr>
              <w:t>(</w:t>
            </w:r>
            <w:r w:rsidR="003A2CE5">
              <w:rPr>
                <w:rFonts w:eastAsia="標楷體" w:hint="eastAsia"/>
              </w:rPr>
              <w:t>三</w:t>
            </w:r>
            <w:r w:rsidR="001A3C96">
              <w:rPr>
                <w:rFonts w:eastAsia="標楷體" w:hint="eastAsia"/>
              </w:rPr>
              <w:t>)</w:t>
            </w:r>
            <w:r w:rsidR="008E63D4">
              <w:rPr>
                <w:rFonts w:eastAsia="標楷體" w:hint="eastAsia"/>
              </w:rPr>
              <w:t xml:space="preserve"> </w:t>
            </w:r>
            <w:r w:rsidR="003A2CE5">
              <w:rPr>
                <w:rFonts w:eastAsia="標楷體" w:hint="eastAsia"/>
              </w:rPr>
              <w:t>9:10</w:t>
            </w:r>
            <w:r w:rsidR="008E63D4">
              <w:rPr>
                <w:rFonts w:eastAsia="標楷體"/>
              </w:rPr>
              <w:t>~1</w:t>
            </w:r>
            <w:r w:rsidR="003A2CE5">
              <w:rPr>
                <w:rFonts w:eastAsia="標楷體" w:hint="eastAsia"/>
              </w:rPr>
              <w:t>1</w:t>
            </w:r>
            <w:r w:rsidR="001F4166">
              <w:rPr>
                <w:rFonts w:eastAsia="標楷體"/>
              </w:rPr>
              <w:t>:</w:t>
            </w:r>
            <w:r w:rsidR="003A2CE5">
              <w:rPr>
                <w:rFonts w:eastAsia="標楷體" w:hint="eastAsia"/>
              </w:rPr>
              <w:t>0</w:t>
            </w:r>
            <w:r w:rsidR="008E63D4">
              <w:rPr>
                <w:rFonts w:eastAsia="標楷體"/>
              </w:rPr>
              <w:t>0</w:t>
            </w:r>
          </w:p>
          <w:p w14:paraId="3EDA46E1" w14:textId="0ABE9FCB" w:rsidR="005154D4" w:rsidRDefault="005154D4" w:rsidP="00751A12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活動地點：</w:t>
            </w:r>
            <w:proofErr w:type="gramStart"/>
            <w:r w:rsidR="001A42B2">
              <w:rPr>
                <w:rFonts w:eastAsia="標楷體" w:hint="eastAsia"/>
              </w:rPr>
              <w:t>大</w:t>
            </w:r>
            <w:r w:rsidR="003A2CE5">
              <w:rPr>
                <w:rFonts w:eastAsia="標楷體" w:hint="eastAsia"/>
              </w:rPr>
              <w:t>賢</w:t>
            </w:r>
            <w:proofErr w:type="gramEnd"/>
            <w:r w:rsidR="003A2CE5">
              <w:rPr>
                <w:rFonts w:eastAsia="標楷體" w:hint="eastAsia"/>
              </w:rPr>
              <w:t>207</w:t>
            </w:r>
            <w:r w:rsidR="003A2CE5">
              <w:rPr>
                <w:rFonts w:eastAsia="標楷體" w:hint="eastAsia"/>
              </w:rPr>
              <w:t>教室</w:t>
            </w:r>
          </w:p>
          <w:p w14:paraId="56DDF59C" w14:textId="159CA147" w:rsidR="005154D4" w:rsidRDefault="005154D4" w:rsidP="000D1C40">
            <w:pPr>
              <w:ind w:left="360" w:hanging="240"/>
              <w:rPr>
                <w:rFonts w:eastAsia="標楷體"/>
              </w:rPr>
            </w:pPr>
            <w:r>
              <w:rPr>
                <w:rFonts w:eastAsia="標楷體" w:hint="eastAsia"/>
              </w:rPr>
              <w:t>主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者：</w:t>
            </w:r>
            <w:r w:rsidR="00D116EA">
              <w:rPr>
                <w:rFonts w:eastAsia="標楷體" w:hint="eastAsia"/>
              </w:rPr>
              <w:t>汪俊男理事長</w:t>
            </w:r>
            <w:r w:rsidR="006A1B81">
              <w:rPr>
                <w:rFonts w:eastAsia="標楷體" w:hint="eastAsia"/>
              </w:rPr>
              <w:t>（</w:t>
            </w:r>
            <w:r w:rsidR="00D116EA" w:rsidRPr="00D116EA">
              <w:rPr>
                <w:rFonts w:eastAsia="標楷體" w:hint="eastAsia"/>
              </w:rPr>
              <w:t>新北市建築師公會</w:t>
            </w:r>
            <w:r w:rsidR="006A1B81">
              <w:rPr>
                <w:rFonts w:eastAsia="標楷體" w:hint="eastAsia"/>
              </w:rPr>
              <w:t>）</w:t>
            </w:r>
            <w:r w:rsidR="000D1C40">
              <w:rPr>
                <w:rFonts w:eastAsia="標楷體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C2453A4" w14:textId="187E688B" w:rsidR="005154D4" w:rsidRDefault="005154D4" w:rsidP="000D1C40">
            <w:pPr>
              <w:ind w:left="36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參與人數：</w:t>
            </w:r>
            <w:r w:rsidR="00D116EA">
              <w:rPr>
                <w:rFonts w:eastAsia="標楷體" w:hint="eastAsia"/>
              </w:rPr>
              <w:t>17</w:t>
            </w:r>
            <w:r>
              <w:rPr>
                <w:rFonts w:eastAsia="標楷體" w:hint="eastAsia"/>
              </w:rPr>
              <w:t>人（教師</w:t>
            </w:r>
            <w:r w:rsidR="00D116EA">
              <w:rPr>
                <w:rFonts w:eastAsia="標楷體" w:hint="eastAsia"/>
              </w:rPr>
              <w:t>1</w:t>
            </w:r>
            <w:r w:rsidR="008E63D4">
              <w:rPr>
                <w:rFonts w:eastAsia="標楷體" w:hint="eastAsia"/>
              </w:rPr>
              <w:t>人，學生</w:t>
            </w:r>
            <w:r w:rsidR="00D116EA">
              <w:rPr>
                <w:rFonts w:eastAsia="標楷體" w:hint="eastAsia"/>
              </w:rPr>
              <w:t>16</w:t>
            </w:r>
            <w:r w:rsidR="008E63D4">
              <w:rPr>
                <w:rFonts w:eastAsia="標楷體" w:hint="eastAsia"/>
              </w:rPr>
              <w:t>人）</w:t>
            </w:r>
          </w:p>
          <w:p w14:paraId="38A9789F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活動內容：</w:t>
            </w:r>
          </w:p>
          <w:p w14:paraId="58852E86" w14:textId="61CA6498" w:rsidR="008F684C" w:rsidRPr="008F684C" w:rsidRDefault="008F684C" w:rsidP="008F684C">
            <w:pPr>
              <w:ind w:leftChars="48" w:left="115" w:firstLineChars="210" w:firstLine="504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課程主題為</w:t>
            </w:r>
            <w:r w:rsidR="00BF5501">
              <w:rPr>
                <w:rFonts w:eastAsia="標楷體" w:hint="eastAsia"/>
              </w:rPr>
              <w:t>台北市</w:t>
            </w:r>
            <w:r w:rsidR="00D116EA">
              <w:rPr>
                <w:rFonts w:eastAsia="標楷體" w:hint="eastAsia"/>
              </w:rPr>
              <w:t>各分</w:t>
            </w:r>
            <w:r w:rsidR="008E1CBE">
              <w:rPr>
                <w:rFonts w:eastAsia="標楷體" w:hint="eastAsia"/>
              </w:rPr>
              <w:t>區</w:t>
            </w:r>
            <w:r w:rsidR="00D116EA">
              <w:rPr>
                <w:rFonts w:eastAsia="標楷體" w:hint="eastAsia"/>
              </w:rPr>
              <w:t>都市更新</w:t>
            </w:r>
            <w:r w:rsidR="00BF5501">
              <w:rPr>
                <w:rFonts w:eastAsia="標楷體" w:hint="eastAsia"/>
              </w:rPr>
              <w:t>潛力發展區之</w:t>
            </w:r>
            <w:r w:rsidR="00782B27">
              <w:rPr>
                <w:rFonts w:eastAsia="標楷體" w:hint="eastAsia"/>
              </w:rPr>
              <w:t>基地開發，重點在介</w:t>
            </w:r>
            <w:r w:rsidR="00D116EA">
              <w:rPr>
                <w:rFonts w:eastAsia="標楷體" w:hint="eastAsia"/>
              </w:rPr>
              <w:t>紹各分區都市更新</w:t>
            </w:r>
            <w:r w:rsidR="00782B27">
              <w:rPr>
                <w:rFonts w:eastAsia="標楷體" w:hint="eastAsia"/>
              </w:rPr>
              <w:t>的</w:t>
            </w:r>
            <w:r w:rsidR="00D116EA">
              <w:rPr>
                <w:rFonts w:eastAsia="標楷體" w:hint="eastAsia"/>
              </w:rPr>
              <w:t>現況</w:t>
            </w:r>
            <w:r w:rsidR="001A42B2" w:rsidRPr="008F684C">
              <w:rPr>
                <w:rFonts w:eastAsia="標楷體" w:hint="eastAsia"/>
              </w:rPr>
              <w:t>。</w:t>
            </w:r>
            <w:r w:rsidR="00D116EA">
              <w:rPr>
                <w:rFonts w:eastAsia="標楷體" w:hint="eastAsia"/>
              </w:rPr>
              <w:t>汪俊男理事長以各基地建築現況以都市更新角度</w:t>
            </w:r>
            <w:r w:rsidR="00782B27">
              <w:rPr>
                <w:rFonts w:eastAsia="標楷體" w:hint="eastAsia"/>
              </w:rPr>
              <w:t>析技巧</w:t>
            </w:r>
            <w:r w:rsidR="001A3C96">
              <w:rPr>
                <w:rFonts w:eastAsia="標楷體" w:hint="eastAsia"/>
              </w:rPr>
              <w:t>指</w:t>
            </w:r>
            <w:r w:rsidR="001A42B2">
              <w:rPr>
                <w:rFonts w:eastAsia="標楷體" w:hint="eastAsia"/>
              </w:rPr>
              <w:t>導</w:t>
            </w:r>
            <w:r w:rsidRPr="008F684C">
              <w:rPr>
                <w:rFonts w:eastAsia="標楷體" w:hint="eastAsia"/>
              </w:rPr>
              <w:t>學生發掘</w:t>
            </w:r>
            <w:r w:rsidR="001A42B2">
              <w:rPr>
                <w:rFonts w:eastAsia="標楷體" w:hint="eastAsia"/>
              </w:rPr>
              <w:t>基地</w:t>
            </w:r>
            <w:r w:rsidR="00782B27">
              <w:rPr>
                <w:rFonts w:eastAsia="標楷體" w:hint="eastAsia"/>
              </w:rPr>
              <w:t>的特性，</w:t>
            </w:r>
            <w:r w:rsidR="001A42B2">
              <w:rPr>
                <w:rFonts w:eastAsia="標楷體" w:hint="eastAsia"/>
              </w:rPr>
              <w:t>利用</w:t>
            </w:r>
            <w:r w:rsidR="00782B27">
              <w:rPr>
                <w:rFonts w:eastAsia="標楷體" w:hint="eastAsia"/>
              </w:rPr>
              <w:t>外部的優勢並</w:t>
            </w:r>
            <w:r w:rsidR="001A42B2" w:rsidRPr="001A42B2">
              <w:rPr>
                <w:rFonts w:eastAsia="標楷體" w:hint="eastAsia"/>
              </w:rPr>
              <w:t>搭配</w:t>
            </w:r>
            <w:r w:rsidR="00782B27">
              <w:rPr>
                <w:rFonts w:eastAsia="標楷體" w:hint="eastAsia"/>
              </w:rPr>
              <w:t>基地的潛力與限制</w:t>
            </w:r>
            <w:r w:rsidR="001A42B2" w:rsidRPr="008F684C">
              <w:rPr>
                <w:rFonts w:eastAsia="標楷體" w:hint="eastAsia"/>
              </w:rPr>
              <w:t>，</w:t>
            </w:r>
            <w:r w:rsidR="001A42B2">
              <w:rPr>
                <w:rFonts w:eastAsia="標楷體" w:hint="eastAsia"/>
              </w:rPr>
              <w:t>以</w:t>
            </w:r>
            <w:r w:rsidR="00782B27">
              <w:rPr>
                <w:rFonts w:eastAsia="標楷體" w:hint="eastAsia"/>
              </w:rPr>
              <w:t>明確了解</w:t>
            </w:r>
            <w:r w:rsidR="00D116EA">
              <w:rPr>
                <w:rFonts w:eastAsia="標楷體" w:hint="eastAsia"/>
              </w:rPr>
              <w:t>各分區基地都市更新現況及未來發展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14:paraId="08569E74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</w:p>
          <w:p w14:paraId="7E097E76" w14:textId="77777777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執行成效：</w:t>
            </w:r>
          </w:p>
          <w:p w14:paraId="4D456928" w14:textId="341C726D" w:rsidR="008F684C" w:rsidRPr="00D116EA" w:rsidRDefault="008F684C" w:rsidP="00D116EA">
            <w:pPr>
              <w:pStyle w:val="a8"/>
              <w:numPr>
                <w:ilvl w:val="0"/>
                <w:numId w:val="1"/>
              </w:numPr>
              <w:ind w:leftChars="0" w:left="329" w:firstLineChars="0" w:hanging="209"/>
              <w:jc w:val="both"/>
              <w:rPr>
                <w:rFonts w:eastAsia="標楷體"/>
              </w:rPr>
            </w:pPr>
            <w:r w:rsidRPr="00D116EA">
              <w:rPr>
                <w:rFonts w:eastAsia="標楷體" w:hint="eastAsia"/>
              </w:rPr>
              <w:t>加強學生對都市計畫中</w:t>
            </w:r>
            <w:r w:rsidR="00D116EA" w:rsidRPr="00D116EA">
              <w:rPr>
                <w:rFonts w:eastAsia="標楷體" w:hint="eastAsia"/>
              </w:rPr>
              <w:t>都市更新</w:t>
            </w:r>
            <w:r w:rsidR="00782B27" w:rsidRPr="00D116EA">
              <w:rPr>
                <w:rFonts w:eastAsia="標楷體" w:hint="eastAsia"/>
              </w:rPr>
              <w:t>之開發實務</w:t>
            </w:r>
            <w:r w:rsidRPr="00D116EA">
              <w:rPr>
                <w:rFonts w:eastAsia="標楷體" w:hint="eastAsia"/>
              </w:rPr>
              <w:t>技巧。</w:t>
            </w:r>
          </w:p>
          <w:p w14:paraId="7ADFF9C5" w14:textId="25DF34E3" w:rsidR="008F684C" w:rsidRPr="008F684C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2.</w:t>
            </w:r>
            <w:r w:rsidRPr="008F684C">
              <w:rPr>
                <w:rFonts w:eastAsia="標楷體" w:hint="eastAsia"/>
              </w:rPr>
              <w:t>提升學生對執行都市計畫</w:t>
            </w:r>
            <w:r w:rsidR="00D116EA">
              <w:rPr>
                <w:rFonts w:eastAsia="標楷體" w:hint="eastAsia"/>
              </w:rPr>
              <w:t>中都市更新</w:t>
            </w:r>
            <w:r w:rsidRPr="008F684C">
              <w:rPr>
                <w:rFonts w:eastAsia="標楷體" w:hint="eastAsia"/>
              </w:rPr>
              <w:t>之規劃與</w:t>
            </w:r>
            <w:r w:rsidR="00782B27">
              <w:rPr>
                <w:rFonts w:eastAsia="標楷體" w:hint="eastAsia"/>
              </w:rPr>
              <w:t>開發</w:t>
            </w:r>
            <w:r w:rsidRPr="008F684C">
              <w:rPr>
                <w:rFonts w:eastAsia="標楷體" w:hint="eastAsia"/>
              </w:rPr>
              <w:t>之想像力。</w:t>
            </w:r>
          </w:p>
          <w:p w14:paraId="7D7DFD63" w14:textId="77777777" w:rsidR="008F684C" w:rsidRPr="004F456F" w:rsidRDefault="008F684C" w:rsidP="008F684C">
            <w:pPr>
              <w:ind w:left="360" w:hanging="240"/>
              <w:jc w:val="both"/>
              <w:rPr>
                <w:rFonts w:eastAsia="標楷體"/>
              </w:rPr>
            </w:pPr>
            <w:r w:rsidRPr="008F684C">
              <w:rPr>
                <w:rFonts w:eastAsia="標楷體" w:hint="eastAsia"/>
              </w:rPr>
              <w:t>3.</w:t>
            </w:r>
            <w:r w:rsidRPr="008F684C">
              <w:rPr>
                <w:rFonts w:eastAsia="標楷體" w:hint="eastAsia"/>
              </w:rPr>
              <w:t>促進本系與私部門交流，提升學生畢業後相關領域之實務知識。</w:t>
            </w:r>
          </w:p>
        </w:tc>
      </w:tr>
      <w:tr w:rsidR="008B587F" w:rsidRPr="004F456F" w14:paraId="65235BFB" w14:textId="77777777" w:rsidTr="009C7364">
        <w:trPr>
          <w:trHeight w:val="753"/>
          <w:jc w:val="center"/>
        </w:trPr>
        <w:tc>
          <w:tcPr>
            <w:tcW w:w="153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31C8A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Times New Roman" w:eastAsia="標楷體" w:hAnsi="標楷體" w:hint="eastAsia"/>
                <w:b/>
                <w:szCs w:val="24"/>
              </w:rPr>
              <w:t>活動照片</w:t>
            </w:r>
          </w:p>
          <w:p w14:paraId="71EAB432" w14:textId="77777777" w:rsidR="005154D4" w:rsidRPr="00CD6B06" w:rsidRDefault="005154D4" w:rsidP="00751A12">
            <w:pPr>
              <w:ind w:left="330" w:hanging="210"/>
              <w:jc w:val="center"/>
              <w:rPr>
                <w:rFonts w:ascii="Times New Roman" w:eastAsia="標楷體" w:hAnsi="標楷體"/>
                <w:b/>
                <w:szCs w:val="24"/>
              </w:rPr>
            </w:pP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檔案大小以不超過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2M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>為限</w:t>
            </w:r>
            <w:r>
              <w:rPr>
                <w:rFonts w:ascii="Arial" w:hAnsi="Arial" w:cs="Arial"/>
                <w:color w:val="696969"/>
                <w:spacing w:val="15"/>
                <w:sz w:val="18"/>
                <w:szCs w:val="18"/>
              </w:rPr>
              <w:t xml:space="preserve">) </w:t>
            </w: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C8BD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活動照片電子檔名稱</w:t>
            </w:r>
          </w:p>
          <w:p w14:paraId="7C94EE1F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8017F0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活動照片內容說明</w:t>
            </w:r>
          </w:p>
        </w:tc>
      </w:tr>
      <w:tr w:rsidR="008B587F" w:rsidRPr="006A1B81" w14:paraId="1A88CDC6" w14:textId="77777777" w:rsidTr="00E84E4D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8C8786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6237E343" w14:textId="43812F3D" w:rsidR="005154D4" w:rsidRPr="000A3C6D" w:rsidRDefault="008B587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DFDFE44" wp14:editId="22EEC76E">
                  <wp:extent cx="2112647" cy="1188720"/>
                  <wp:effectExtent l="0" t="0" r="1905" b="0"/>
                  <wp:docPr id="2" name="圖片 2" descr="一張含有 室內, 牆, 辦公大樓, 資料表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一張含有 室內, 牆, 辦公大樓, 資料表 的圖片&#10;&#10;AI 產生的內容可能不正確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446" cy="1191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167B67" w14:textId="5C1199E7" w:rsidR="005154D4" w:rsidRPr="000A3C6D" w:rsidRDefault="008B587F" w:rsidP="008B587F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汪俊男理事長</w:t>
            </w:r>
            <w:r w:rsidR="00523A06">
              <w:rPr>
                <w:rFonts w:ascii="標楷體" w:eastAsia="標楷體" w:hAnsi="標楷體" w:hint="eastAsia"/>
              </w:rPr>
              <w:t>進行</w:t>
            </w:r>
            <w:r w:rsidR="00D50554" w:rsidRPr="00D50554">
              <w:rPr>
                <w:rFonts w:ascii="標楷體" w:eastAsia="標楷體" w:hAnsi="標楷體" w:hint="eastAsia"/>
              </w:rPr>
              <w:t>案例介紹</w:t>
            </w:r>
            <w:r w:rsidR="00C22D2B" w:rsidRPr="00D50554">
              <w:rPr>
                <w:rFonts w:ascii="標楷體" w:eastAsia="標楷體" w:hAnsi="標楷體" w:hint="eastAsia"/>
              </w:rPr>
              <w:t>。</w:t>
            </w:r>
          </w:p>
        </w:tc>
      </w:tr>
      <w:tr w:rsidR="008B587F" w:rsidRPr="004F456F" w14:paraId="110C885D" w14:textId="77777777" w:rsidTr="00523A06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4AF6FB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FF1AAB1" w14:textId="0A79C3FA" w:rsidR="005154D4" w:rsidRPr="00E84E4D" w:rsidRDefault="008B587F" w:rsidP="0044375C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7C6005B7" wp14:editId="2AD070C5">
                  <wp:extent cx="1990762" cy="1120140"/>
                  <wp:effectExtent l="0" t="0" r="9525" b="3810"/>
                  <wp:docPr id="5" name="圖片 5" descr="一張含有 室內, 人員, 辦公大樓, 服裝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 descr="一張含有 室內, 人員, 辦公大樓, 服裝 的圖片&#10;&#10;AI 產生的內容可能不正確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3551" cy="1127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E01EC" w14:textId="711C27C2" w:rsidR="005154D4" w:rsidRPr="000A3C6D" w:rsidRDefault="00E84E4D" w:rsidP="008B587F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老師和</w:t>
            </w:r>
            <w:r w:rsidR="00523A06">
              <w:rPr>
                <w:rFonts w:ascii="標楷體" w:eastAsia="標楷體" w:hAnsi="標楷體" w:hint="eastAsia"/>
              </w:rPr>
              <w:t>學生</w:t>
            </w:r>
            <w:r w:rsidR="00D50554" w:rsidRPr="00D50554">
              <w:rPr>
                <w:rFonts w:ascii="標楷體" w:eastAsia="標楷體" w:hAnsi="標楷體" w:hint="eastAsia"/>
              </w:rPr>
              <w:t>聆聽</w:t>
            </w:r>
            <w:r w:rsidR="008B587F">
              <w:rPr>
                <w:rFonts w:ascii="標楷體" w:eastAsia="標楷體" w:hAnsi="標楷體" w:hint="eastAsia"/>
              </w:rPr>
              <w:t>汪俊男理事長</w:t>
            </w:r>
            <w:r w:rsidR="00D50554" w:rsidRPr="00D50554">
              <w:rPr>
                <w:rFonts w:ascii="標楷體" w:eastAsia="標楷體" w:hAnsi="標楷體" w:hint="eastAsia"/>
              </w:rPr>
              <w:t>講</w:t>
            </w:r>
            <w:r>
              <w:rPr>
                <w:rFonts w:ascii="標楷體" w:eastAsia="標楷體" w:hAnsi="標楷體" w:hint="eastAsia"/>
              </w:rPr>
              <w:t>課</w:t>
            </w:r>
            <w:r w:rsidR="00C22D2B" w:rsidRPr="008B587F">
              <w:rPr>
                <w:rFonts w:ascii="標楷體" w:eastAsia="標楷體" w:hAnsi="標楷體" w:hint="eastAsia"/>
              </w:rPr>
              <w:t>。</w:t>
            </w:r>
          </w:p>
        </w:tc>
      </w:tr>
      <w:tr w:rsidR="008B587F" w:rsidRPr="004F456F" w14:paraId="06D79E91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D81228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43D4F1E" w14:textId="19C09932" w:rsidR="005154D4" w:rsidRPr="00E84E4D" w:rsidRDefault="008B587F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0CC1DE65" wp14:editId="4FB44B56">
                  <wp:extent cx="1848485" cy="1386653"/>
                  <wp:effectExtent l="0" t="0" r="0" b="4445"/>
                  <wp:docPr id="8" name="圖片 8" descr="一張含有 文字, 室內, 簡報, 服裝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 descr="一張含有 文字, 室內, 簡報, 服裝 的圖片&#10;&#10;AI 產生的內容可能不正確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078" cy="139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0E96C" w14:textId="1BB93417" w:rsidR="005154D4" w:rsidRPr="000A3C6D" w:rsidRDefault="008B587F" w:rsidP="003E60D0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8B587F">
              <w:rPr>
                <w:rFonts w:ascii="標楷體" w:eastAsia="標楷體" w:hAnsi="標楷體" w:hint="eastAsia"/>
              </w:rPr>
              <w:t>汪俊男理事長進行案例介紹。</w:t>
            </w:r>
          </w:p>
        </w:tc>
      </w:tr>
      <w:tr w:rsidR="008B587F" w:rsidRPr="004F456F" w14:paraId="3544EBD4" w14:textId="77777777" w:rsidTr="003E60D0">
        <w:trPr>
          <w:trHeight w:val="454"/>
          <w:jc w:val="center"/>
        </w:trPr>
        <w:tc>
          <w:tcPr>
            <w:tcW w:w="1530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EADB59" w14:textId="77777777" w:rsidR="005154D4" w:rsidRDefault="005154D4" w:rsidP="00751A12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4834" w:type="dxa"/>
            <w:tcBorders>
              <w:right w:val="single" w:sz="4" w:space="0" w:color="auto"/>
            </w:tcBorders>
            <w:shd w:val="clear" w:color="auto" w:fill="auto"/>
          </w:tcPr>
          <w:p w14:paraId="04EDA16E" w14:textId="2C293785" w:rsidR="005154D4" w:rsidRPr="00E84E4D" w:rsidRDefault="001464A7" w:rsidP="006A1B81">
            <w:pPr>
              <w:ind w:left="36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4443A9FB" wp14:editId="1982F316">
                  <wp:extent cx="1909684" cy="1432560"/>
                  <wp:effectExtent l="0" t="0" r="0" b="0"/>
                  <wp:docPr id="10" name="圖片 10" descr="一張含有 文字, 室內, 服裝, 牆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 descr="一張含有 文字, 室內, 服裝, 牆 的圖片&#10;&#10;AI 產生的內容可能不正確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063" cy="143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6A000" w14:textId="1719DA4B" w:rsidR="005154D4" w:rsidRPr="000A3C6D" w:rsidRDefault="008B587F" w:rsidP="00AF6CFE">
            <w:pPr>
              <w:ind w:leftChars="-27" w:left="-65" w:firstLineChars="1" w:firstLine="2"/>
              <w:jc w:val="both"/>
              <w:rPr>
                <w:rFonts w:ascii="標楷體" w:eastAsia="標楷體" w:hAnsi="標楷體"/>
              </w:rPr>
            </w:pPr>
            <w:r w:rsidRPr="008B587F">
              <w:rPr>
                <w:rFonts w:ascii="標楷體" w:eastAsia="標楷體" w:hAnsi="標楷體" w:hint="eastAsia"/>
              </w:rPr>
              <w:t>汪俊男理事長進</w:t>
            </w:r>
            <w:r w:rsidR="00E84E4D">
              <w:rPr>
                <w:rFonts w:ascii="標楷體" w:eastAsia="標楷體" w:hAnsi="標楷體" w:hint="eastAsia"/>
              </w:rPr>
              <w:t>針對基地開發項目給予建議</w:t>
            </w:r>
            <w:r w:rsidR="00C22D2B">
              <w:rPr>
                <w:rFonts w:ascii="標楷體" w:eastAsia="標楷體" w:hAnsi="標楷體" w:hint="eastAsia"/>
              </w:rPr>
              <w:t>。</w:t>
            </w:r>
          </w:p>
        </w:tc>
      </w:tr>
      <w:tr w:rsidR="00E84E4D" w:rsidRPr="006C39E0" w14:paraId="226A1821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shd w:val="clear" w:color="auto" w:fill="auto"/>
            <w:vAlign w:val="center"/>
          </w:tcPr>
          <w:p w14:paraId="3017F6F6" w14:textId="77777777" w:rsidR="005154D4" w:rsidRPr="003125AC" w:rsidRDefault="005154D4" w:rsidP="00751A12">
            <w:pPr>
              <w:ind w:left="360" w:hanging="240"/>
              <w:jc w:val="both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備註：活動照片請附上原始照片一併回傳</w:t>
            </w:r>
          </w:p>
        </w:tc>
      </w:tr>
      <w:tr w:rsidR="008B587F" w:rsidRPr="006C39E0" w14:paraId="07BEB46D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14:paraId="5B2C7EE1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</w:t>
            </w:r>
          </w:p>
        </w:tc>
        <w:tc>
          <w:tcPr>
            <w:tcW w:w="4834" w:type="dxa"/>
            <w:shd w:val="clear" w:color="auto" w:fill="auto"/>
            <w:vAlign w:val="center"/>
          </w:tcPr>
          <w:p w14:paraId="550C7639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附件檔案名稱</w:t>
            </w:r>
          </w:p>
          <w:p w14:paraId="5A20458B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(請用英數檔名)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318C15C" w14:textId="77777777" w:rsidR="005154D4" w:rsidRPr="003125AC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t>附件名稱</w:t>
            </w:r>
          </w:p>
        </w:tc>
      </w:tr>
      <w:tr w:rsidR="008B587F" w:rsidRPr="006C39E0" w14:paraId="0D054E40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3A1C7072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70129DC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53AD4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8B587F" w:rsidRPr="006C39E0" w14:paraId="3771113E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1F979B8F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16377A2B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6956867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8B587F" w:rsidRPr="006C39E0" w14:paraId="27C026F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07AF5018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6BA050A7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00430FC2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  <w:tr w:rsidR="008B587F" w:rsidRPr="006C39E0" w14:paraId="61B27C59" w14:textId="77777777" w:rsidTr="009C73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530" w:type="dxa"/>
            <w:vMerge/>
            <w:shd w:val="clear" w:color="auto" w:fill="auto"/>
            <w:vAlign w:val="center"/>
          </w:tcPr>
          <w:p w14:paraId="11A3D95B" w14:textId="77777777" w:rsidR="005154D4" w:rsidRDefault="005154D4" w:rsidP="00751A12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34" w:type="dxa"/>
            <w:shd w:val="clear" w:color="auto" w:fill="auto"/>
            <w:vAlign w:val="center"/>
          </w:tcPr>
          <w:p w14:paraId="55D63114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  <w:tc>
          <w:tcPr>
            <w:tcW w:w="3756" w:type="dxa"/>
            <w:shd w:val="clear" w:color="auto" w:fill="auto"/>
            <w:vAlign w:val="center"/>
          </w:tcPr>
          <w:p w14:paraId="1525AEE0" w14:textId="77777777" w:rsidR="005154D4" w:rsidRDefault="005154D4" w:rsidP="00751A12">
            <w:pPr>
              <w:ind w:left="360" w:hanging="240"/>
              <w:rPr>
                <w:rFonts w:ascii="標楷體" w:eastAsia="標楷體" w:hAnsi="標楷體"/>
              </w:rPr>
            </w:pPr>
          </w:p>
        </w:tc>
      </w:tr>
    </w:tbl>
    <w:p w14:paraId="17594C49" w14:textId="77777777" w:rsidR="00BC55D2" w:rsidRDefault="00BC55D2" w:rsidP="005154D4">
      <w:pPr>
        <w:ind w:left="360" w:hanging="240"/>
      </w:pPr>
    </w:p>
    <w:sectPr w:rsidR="00BC55D2" w:rsidSect="00B078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426" w:right="1134" w:bottom="851" w:left="1134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E48BB" w14:textId="77777777" w:rsidR="00FE6454" w:rsidRDefault="00FE6454" w:rsidP="00B23FF5">
      <w:pPr>
        <w:ind w:left="360" w:hanging="240"/>
      </w:pPr>
      <w:r>
        <w:separator/>
      </w:r>
    </w:p>
  </w:endnote>
  <w:endnote w:type="continuationSeparator" w:id="0">
    <w:p w14:paraId="0719F5FB" w14:textId="77777777" w:rsidR="00FE6454" w:rsidRDefault="00FE6454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3A67" w14:textId="77777777" w:rsidR="007B51FC" w:rsidRDefault="007B51FC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4395D534" w14:textId="5E8826C6" w:rsidR="007B51FC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2B2" w:rsidRPr="001A42B2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  <w:p w14:paraId="6620FBB0" w14:textId="77777777" w:rsidR="007B51FC" w:rsidRDefault="007B51FC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77DEB" w14:textId="77777777" w:rsidR="007B51FC" w:rsidRDefault="007B51FC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77BE" w14:textId="77777777" w:rsidR="00FE6454" w:rsidRDefault="00FE6454" w:rsidP="00B23FF5">
      <w:pPr>
        <w:ind w:left="360" w:hanging="240"/>
      </w:pPr>
      <w:r>
        <w:separator/>
      </w:r>
    </w:p>
  </w:footnote>
  <w:footnote w:type="continuationSeparator" w:id="0">
    <w:p w14:paraId="18FBE79C" w14:textId="77777777" w:rsidR="00FE6454" w:rsidRDefault="00FE6454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FD" w14:textId="77777777" w:rsidR="007B51FC" w:rsidRDefault="007B51FC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6448" w14:textId="77777777" w:rsidR="007B51FC" w:rsidRDefault="007B51FC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AE5A" w14:textId="77777777" w:rsidR="007B51FC" w:rsidRDefault="007B51FC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060ED"/>
    <w:multiLevelType w:val="hybridMultilevel"/>
    <w:tmpl w:val="A8B25134"/>
    <w:lvl w:ilvl="0" w:tplc="5D9CA8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148767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33373"/>
    <w:rsid w:val="000562F5"/>
    <w:rsid w:val="000611E4"/>
    <w:rsid w:val="00080EF3"/>
    <w:rsid w:val="00092FC2"/>
    <w:rsid w:val="000D1C40"/>
    <w:rsid w:val="000D26DA"/>
    <w:rsid w:val="000D6B66"/>
    <w:rsid w:val="000E236E"/>
    <w:rsid w:val="000E3C9A"/>
    <w:rsid w:val="000E57E3"/>
    <w:rsid w:val="001112E5"/>
    <w:rsid w:val="00113D38"/>
    <w:rsid w:val="00120BF8"/>
    <w:rsid w:val="0012581D"/>
    <w:rsid w:val="001272BF"/>
    <w:rsid w:val="00135B7C"/>
    <w:rsid w:val="001369F7"/>
    <w:rsid w:val="0014348C"/>
    <w:rsid w:val="001464A7"/>
    <w:rsid w:val="00150C69"/>
    <w:rsid w:val="0015616E"/>
    <w:rsid w:val="00157183"/>
    <w:rsid w:val="00160661"/>
    <w:rsid w:val="00181BF9"/>
    <w:rsid w:val="00193E9D"/>
    <w:rsid w:val="001A3C96"/>
    <w:rsid w:val="001A42B2"/>
    <w:rsid w:val="001B2F52"/>
    <w:rsid w:val="001B7372"/>
    <w:rsid w:val="001C0FBA"/>
    <w:rsid w:val="001F4166"/>
    <w:rsid w:val="001F4E0E"/>
    <w:rsid w:val="001F567D"/>
    <w:rsid w:val="00207F4D"/>
    <w:rsid w:val="002104F7"/>
    <w:rsid w:val="00211645"/>
    <w:rsid w:val="00211E62"/>
    <w:rsid w:val="002169A7"/>
    <w:rsid w:val="002250FA"/>
    <w:rsid w:val="00237DDB"/>
    <w:rsid w:val="00241ADA"/>
    <w:rsid w:val="00245459"/>
    <w:rsid w:val="002460B7"/>
    <w:rsid w:val="00247901"/>
    <w:rsid w:val="0026115D"/>
    <w:rsid w:val="00276E36"/>
    <w:rsid w:val="00277136"/>
    <w:rsid w:val="002775BB"/>
    <w:rsid w:val="002825C8"/>
    <w:rsid w:val="00283886"/>
    <w:rsid w:val="002A50E6"/>
    <w:rsid w:val="002A614C"/>
    <w:rsid w:val="002A7994"/>
    <w:rsid w:val="002B1169"/>
    <w:rsid w:val="00330FED"/>
    <w:rsid w:val="00354423"/>
    <w:rsid w:val="003645C9"/>
    <w:rsid w:val="003A2CE5"/>
    <w:rsid w:val="003A7DBF"/>
    <w:rsid w:val="003C4882"/>
    <w:rsid w:val="003D2B26"/>
    <w:rsid w:val="003E60D0"/>
    <w:rsid w:val="003F13F4"/>
    <w:rsid w:val="003F3536"/>
    <w:rsid w:val="003F61D5"/>
    <w:rsid w:val="003F7A1E"/>
    <w:rsid w:val="00410E13"/>
    <w:rsid w:val="004341BC"/>
    <w:rsid w:val="0044375C"/>
    <w:rsid w:val="004471C9"/>
    <w:rsid w:val="00457A1E"/>
    <w:rsid w:val="004A258D"/>
    <w:rsid w:val="004A29ED"/>
    <w:rsid w:val="004B25B2"/>
    <w:rsid w:val="004B4231"/>
    <w:rsid w:val="004B4E40"/>
    <w:rsid w:val="004B7372"/>
    <w:rsid w:val="004C6020"/>
    <w:rsid w:val="004D60DA"/>
    <w:rsid w:val="004E4531"/>
    <w:rsid w:val="004E539A"/>
    <w:rsid w:val="004F085E"/>
    <w:rsid w:val="004F2863"/>
    <w:rsid w:val="00507CE8"/>
    <w:rsid w:val="005154D4"/>
    <w:rsid w:val="00515AF1"/>
    <w:rsid w:val="00523A06"/>
    <w:rsid w:val="00552264"/>
    <w:rsid w:val="00556FA1"/>
    <w:rsid w:val="00562725"/>
    <w:rsid w:val="0057201E"/>
    <w:rsid w:val="005724A3"/>
    <w:rsid w:val="00592CC9"/>
    <w:rsid w:val="00597DCA"/>
    <w:rsid w:val="005C11F5"/>
    <w:rsid w:val="005E4AF5"/>
    <w:rsid w:val="00603F7C"/>
    <w:rsid w:val="00617A41"/>
    <w:rsid w:val="006460F5"/>
    <w:rsid w:val="00653038"/>
    <w:rsid w:val="00656733"/>
    <w:rsid w:val="006647F3"/>
    <w:rsid w:val="00684CAE"/>
    <w:rsid w:val="00686C6F"/>
    <w:rsid w:val="006A1B81"/>
    <w:rsid w:val="006B3051"/>
    <w:rsid w:val="006B368D"/>
    <w:rsid w:val="006C58CC"/>
    <w:rsid w:val="006F11BF"/>
    <w:rsid w:val="0070235E"/>
    <w:rsid w:val="0071116C"/>
    <w:rsid w:val="00713770"/>
    <w:rsid w:val="00721127"/>
    <w:rsid w:val="0072216E"/>
    <w:rsid w:val="00760AB0"/>
    <w:rsid w:val="00774976"/>
    <w:rsid w:val="00782B27"/>
    <w:rsid w:val="0079038A"/>
    <w:rsid w:val="00791708"/>
    <w:rsid w:val="007B51FC"/>
    <w:rsid w:val="007B623C"/>
    <w:rsid w:val="007D5CFA"/>
    <w:rsid w:val="00814324"/>
    <w:rsid w:val="00821128"/>
    <w:rsid w:val="00824A1B"/>
    <w:rsid w:val="00831778"/>
    <w:rsid w:val="008328BE"/>
    <w:rsid w:val="008424F1"/>
    <w:rsid w:val="00872AE2"/>
    <w:rsid w:val="008737D0"/>
    <w:rsid w:val="00883668"/>
    <w:rsid w:val="00896833"/>
    <w:rsid w:val="008A4FFD"/>
    <w:rsid w:val="008A6FB5"/>
    <w:rsid w:val="008B4AE5"/>
    <w:rsid w:val="008B587F"/>
    <w:rsid w:val="008D5BE1"/>
    <w:rsid w:val="008E1CBE"/>
    <w:rsid w:val="008E4429"/>
    <w:rsid w:val="008E4C06"/>
    <w:rsid w:val="008E5C72"/>
    <w:rsid w:val="008E63D4"/>
    <w:rsid w:val="008F1184"/>
    <w:rsid w:val="008F5994"/>
    <w:rsid w:val="008F684C"/>
    <w:rsid w:val="00914500"/>
    <w:rsid w:val="009332C9"/>
    <w:rsid w:val="009438DC"/>
    <w:rsid w:val="009704D9"/>
    <w:rsid w:val="0097052F"/>
    <w:rsid w:val="009768B6"/>
    <w:rsid w:val="009923CC"/>
    <w:rsid w:val="00992F86"/>
    <w:rsid w:val="00995862"/>
    <w:rsid w:val="009A2FD0"/>
    <w:rsid w:val="009A3DF2"/>
    <w:rsid w:val="009B165F"/>
    <w:rsid w:val="009C68C4"/>
    <w:rsid w:val="009C7364"/>
    <w:rsid w:val="009D0465"/>
    <w:rsid w:val="009D0A74"/>
    <w:rsid w:val="00A32E54"/>
    <w:rsid w:val="00A36E0F"/>
    <w:rsid w:val="00A45E48"/>
    <w:rsid w:val="00A462F3"/>
    <w:rsid w:val="00A47DAA"/>
    <w:rsid w:val="00A53C82"/>
    <w:rsid w:val="00A735F7"/>
    <w:rsid w:val="00A826E4"/>
    <w:rsid w:val="00A87A87"/>
    <w:rsid w:val="00AA1183"/>
    <w:rsid w:val="00AA1C7E"/>
    <w:rsid w:val="00AA6D86"/>
    <w:rsid w:val="00AC1584"/>
    <w:rsid w:val="00AE1A9C"/>
    <w:rsid w:val="00AF2470"/>
    <w:rsid w:val="00AF6CFE"/>
    <w:rsid w:val="00AF7A74"/>
    <w:rsid w:val="00B078C5"/>
    <w:rsid w:val="00B1410E"/>
    <w:rsid w:val="00B167BD"/>
    <w:rsid w:val="00B1692F"/>
    <w:rsid w:val="00B20814"/>
    <w:rsid w:val="00B23FF5"/>
    <w:rsid w:val="00B2557C"/>
    <w:rsid w:val="00B255D9"/>
    <w:rsid w:val="00B3409A"/>
    <w:rsid w:val="00B4195B"/>
    <w:rsid w:val="00B41E14"/>
    <w:rsid w:val="00B5503E"/>
    <w:rsid w:val="00B77EA2"/>
    <w:rsid w:val="00B92094"/>
    <w:rsid w:val="00BA069C"/>
    <w:rsid w:val="00BA7DBC"/>
    <w:rsid w:val="00BB5CD8"/>
    <w:rsid w:val="00BC55D2"/>
    <w:rsid w:val="00BD47A3"/>
    <w:rsid w:val="00BD5CCF"/>
    <w:rsid w:val="00BD622A"/>
    <w:rsid w:val="00BE28E6"/>
    <w:rsid w:val="00BE2A7B"/>
    <w:rsid w:val="00BF4A3C"/>
    <w:rsid w:val="00BF5501"/>
    <w:rsid w:val="00C061DC"/>
    <w:rsid w:val="00C10948"/>
    <w:rsid w:val="00C152B8"/>
    <w:rsid w:val="00C1647E"/>
    <w:rsid w:val="00C22D2B"/>
    <w:rsid w:val="00C41791"/>
    <w:rsid w:val="00C41DBC"/>
    <w:rsid w:val="00C61B34"/>
    <w:rsid w:val="00C674E9"/>
    <w:rsid w:val="00C75BA7"/>
    <w:rsid w:val="00C85903"/>
    <w:rsid w:val="00CA789C"/>
    <w:rsid w:val="00CB0934"/>
    <w:rsid w:val="00CC3263"/>
    <w:rsid w:val="00CD0C6E"/>
    <w:rsid w:val="00CD2EE0"/>
    <w:rsid w:val="00CD6B1E"/>
    <w:rsid w:val="00CF6CE0"/>
    <w:rsid w:val="00D116EA"/>
    <w:rsid w:val="00D17A99"/>
    <w:rsid w:val="00D27B82"/>
    <w:rsid w:val="00D47A2C"/>
    <w:rsid w:val="00D50554"/>
    <w:rsid w:val="00D8364E"/>
    <w:rsid w:val="00D9258C"/>
    <w:rsid w:val="00DA393E"/>
    <w:rsid w:val="00DB5541"/>
    <w:rsid w:val="00DB6801"/>
    <w:rsid w:val="00DD18AA"/>
    <w:rsid w:val="00DE06CA"/>
    <w:rsid w:val="00DF4C8F"/>
    <w:rsid w:val="00E24614"/>
    <w:rsid w:val="00E35E2F"/>
    <w:rsid w:val="00E54DDB"/>
    <w:rsid w:val="00E70B4B"/>
    <w:rsid w:val="00E71E26"/>
    <w:rsid w:val="00E83F85"/>
    <w:rsid w:val="00E84BDE"/>
    <w:rsid w:val="00E84E4D"/>
    <w:rsid w:val="00E9468D"/>
    <w:rsid w:val="00EE2775"/>
    <w:rsid w:val="00EF0C35"/>
    <w:rsid w:val="00F01582"/>
    <w:rsid w:val="00F21BF7"/>
    <w:rsid w:val="00F33C19"/>
    <w:rsid w:val="00F52604"/>
    <w:rsid w:val="00F90777"/>
    <w:rsid w:val="00F90D9B"/>
    <w:rsid w:val="00FA3CD5"/>
    <w:rsid w:val="00FB6A67"/>
    <w:rsid w:val="00FC7124"/>
    <w:rsid w:val="00FD23E3"/>
    <w:rsid w:val="00FE6454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7DE1E"/>
  <w15:docId w15:val="{0DDE4999-A7AD-4582-BE09-F835DC11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character" w:styleId="a7">
    <w:name w:val="Hyperlink"/>
    <w:basedOn w:val="a0"/>
    <w:uiPriority w:val="99"/>
    <w:unhideWhenUsed/>
    <w:rsid w:val="0021164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116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vicky Wu</cp:lastModifiedBy>
  <cp:revision>2</cp:revision>
  <cp:lastPrinted>2026-01-05T10:19:00Z</cp:lastPrinted>
  <dcterms:created xsi:type="dcterms:W3CDTF">2026-01-05T10:22:00Z</dcterms:created>
  <dcterms:modified xsi:type="dcterms:W3CDTF">2026-01-05T10:22:00Z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2025-04-28T05:13:50Z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40a7197e-c3ec-4ebb-baea-e33fd2062bbf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50, 3, 0, 1</vt:lpwstr>
  </property>
</Properties>
</file>