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40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中國文化大學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綠色未來跨域課程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課程紀錄</w:t>
      </w:r>
    </w:p>
    <w:tbl>
      <w:tblPr>
        <w:tblStyle w:val="Table1"/>
        <w:tblW w:w="10364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48"/>
        <w:gridCol w:w="1739"/>
        <w:gridCol w:w="3521"/>
        <w:gridCol w:w="4756"/>
        <w:tblGridChange w:id="0">
          <w:tblGrid>
            <w:gridCol w:w="348"/>
            <w:gridCol w:w="1739"/>
            <w:gridCol w:w="3521"/>
            <w:gridCol w:w="4756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承辦院所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社科院行管系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115年4月10日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星期五上午9:10-12:00，下午13:10—16:00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中國文化大學  上午：大恩601  下午：大典401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上課老師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中文系 林協成老師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講題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上午:桌遊玩石滬文化永續力 下午:手作魚丸，印記漁拓</w:t>
            </w:r>
          </w:p>
        </w:tc>
      </w:tr>
      <w:tr>
        <w:trPr>
          <w:cantSplit w:val="0"/>
          <w:trHeight w:val="29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40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before="16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次課程結合桌遊學習、食農教育與文化美學，帶領學員全方位探索海洋永續。首先透過桌遊模擬石滬的運作，學員將扮演守護者，在資源分配與氣候變遷的挑戰中，理解傳統漁法如何維繫生態平衡與社會協作，實踐永續發展目標。接著進入手作實踐，藉由捏製魚丸體驗從產地到餐桌的勞動價值，並運用漁拓技藝將魚類紋理轉化為藝術印記，定格自然之美。課程不僅傳承古老的海洋智慧，更透過五感體驗讓學員深刻體察石滬文化在當代的轉型可能，激發對環境守護的使命感，在趣味互動中讓海洋永續的理念深植心中。</w:t>
            </w:r>
          </w:p>
        </w:tc>
      </w:tr>
      <w:tr>
        <w:trPr>
          <w:cantSplit w:val="0"/>
          <w:trHeight w:val="36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照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728913" cy="2056688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8913" cy="2056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728913" cy="2053351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8913" cy="20533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99999999999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桌遊進行中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老師講解桌遊規則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C4OWAFX49G0KT1yw/ycpLRJpAQ==">CgMxLjA4AHIhMUpHZ1pqckJ0d3ZmQzRJN044dmcxeWYzMlpKTEdxRGZI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